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Платформа «Бытовые услуги»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Типовое решение №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36.2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«на Госуслугах реализована запись на прием в государственную ветеринарную клинику, в системе ведется обработка информации («Мой питомец»)»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Инструкция по 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подключению к синхронизатору ЕСНСИ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Листов 6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dt>
      <w:sdtPr>
        <w15:appearance w15:val="boundingBox"/>
        <w:id w:val="2002231942"/>
        <w:docPartObj>
          <w:docPartGallery w:val="Table of Contents"/>
          <w:docPartUnique w:val="true"/>
        </w:docPartObj>
        <w:rPr>
          <w:b/>
          <w:bCs/>
          <w14:ligatures w14:val="standardContextual"/>
        </w:rPr>
      </w:sdtPr>
      <w:sdtContent>
        <w:sdt>
          <w:sdtPr>
            <w15:appearance w15:val="boundingBox"/>
            <w:id w:val="-1543737814"/>
            <w:docPartObj>
              <w:docPartGallery w:val="Table of Contents"/>
              <w:docPartUnique w:val="true"/>
            </w:docPartObj>
            <w:rPr>
              <w:b/>
              <w:bCs/>
              <w14:ligatures w14:val="standardContextual"/>
            </w:rPr>
          </w:sdtPr>
          <w:sdtContent>
            <w:p>
              <w:pPr>
                <w:pStyle w:val="877"/>
                <w:jc w:val="center"/>
                <w:rPr>
                  <w:lang w:val="ru-RU"/>
                </w:rPr>
              </w:pPr>
              <w:r/>
              <w:bookmarkStart w:id="0" w:name="_Hlk216878229"/>
              <w:r/>
              <w:bookmarkStart w:id="1" w:name="_Toc216877103"/>
              <w:r/>
              <w:bookmarkStart w:id="2" w:name="_Toc216878172"/>
              <w:r>
                <w:rPr>
                  <w:b/>
                  <w:bCs/>
                  <w:lang w:val="ru-RU"/>
                  <w14:ligatures w14:val="standardContextual"/>
                </w:rPr>
                <w:t xml:space="preserve">Содержание</w:t>
              </w:r>
              <w:r>
                <w:rPr>
                  <w:lang w:val="ru-RU"/>
                </w:rPr>
              </w:r>
              <w:r>
                <w:rPr>
                  <w:lang w:val="ru-RU"/>
                </w:rPr>
              </w:r>
            </w:p>
            <w:p>
              <w:pPr>
                <w:pStyle w:val="876"/>
                <w:tabs>
                  <w:tab w:val="right" w:pos="10710" w:leader="dot"/>
                </w:tabs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instrText xml:space="preserve"> TOC \o "1-3" \h \z \u </w:instrText>
              </w: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fldChar w:fldCharType="separate"/>
              </w:r>
              <w:hyperlink w:tooltip="#_Toc216967907" w:anchor="_Toc216967907" w:history="1">
                <w:r>
                  <w:rPr>
                    <w:rStyle w:val="875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Термины и сокращения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_Toc216967907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3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6"/>
                <w:tabs>
                  <w:tab w:val="left" w:pos="1200" w:leader="none"/>
                  <w:tab w:val="right" w:pos="10710" w:leader="dot"/>
                </w:tabs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7908" w:anchor="_Toc216967908" w:history="1">
                <w:r>
                  <w:rPr>
                    <w:rStyle w:val="875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1.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Общая информация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_Toc216967908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75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4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6"/>
                <w:tabs>
                  <w:tab w:val="left" w:pos="1200" w:leader="none"/>
                  <w:tab w:val="right" w:pos="10710" w:leader="dot"/>
                </w:tabs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7909" w:anchor="_Toc216967909" w:history="1">
                <w:r>
                  <w:rPr>
                    <w:rStyle w:val="875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2.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Подключение к синхронизатору еснси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_Toc216967909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75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4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6"/>
                <w:tabs>
                  <w:tab w:val="left" w:pos="1200" w:leader="none"/>
                  <w:tab w:val="right" w:pos="10710" w:leader="dot"/>
                </w:tabs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7910" w:anchor="_Toc216967910" w:history="1">
                <w:r>
                  <w:rPr>
                    <w:rStyle w:val="875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3.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pacing w:val="-6"/>
                    <w:sz w:val="24"/>
                    <w:szCs w:val="24"/>
                    <w:u w:val="none"/>
                  </w:rPr>
                  <w:t xml:space="preserve">Где</w:t>
                </w:r>
                <w:r>
                  <w:rPr>
                    <w:rStyle w:val="875"/>
                    <w:rFonts w:ascii="Times New Roman" w:hAnsi="Times New Roman" w:cs="Times New Roman"/>
                    <w:spacing w:val="-11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pacing w:val="-6"/>
                    <w:sz w:val="24"/>
                    <w:szCs w:val="24"/>
                    <w:u w:val="none"/>
                  </w:rPr>
                  <w:t xml:space="preserve">взять</w:t>
                </w:r>
                <w:r>
                  <w:rPr>
                    <w:rStyle w:val="875"/>
                    <w:rFonts w:ascii="Times New Roman" w:hAnsi="Times New Roman" w:cs="Times New Roman"/>
                    <w:spacing w:val="-11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pacing w:val="-6"/>
                    <w:sz w:val="24"/>
                    <w:szCs w:val="24"/>
                    <w:u w:val="none"/>
                  </w:rPr>
                  <w:t xml:space="preserve">код</w:t>
                </w:r>
                <w:r>
                  <w:rPr>
                    <w:rStyle w:val="875"/>
                    <w:rFonts w:ascii="Times New Roman" w:hAnsi="Times New Roman" w:cs="Times New Roman"/>
                    <w:spacing w:val="-11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pacing w:val="-6"/>
                    <w:sz w:val="24"/>
                    <w:szCs w:val="24"/>
                    <w:u w:val="none"/>
                  </w:rPr>
                  <w:t xml:space="preserve">организации</w:t>
                </w:r>
                <w:r>
                  <w:rPr>
                    <w:rStyle w:val="875"/>
                    <w:rFonts w:ascii="Times New Roman" w:hAnsi="Times New Roman" w:cs="Times New Roman"/>
                    <w:spacing w:val="-10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pacing w:val="-6"/>
                    <w:sz w:val="24"/>
                    <w:szCs w:val="24"/>
                    <w:u w:val="none"/>
                  </w:rPr>
                  <w:t xml:space="preserve">ЭО</w:t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pacing w:val="-6"/>
                    <w:sz w:val="24"/>
                    <w:szCs w:val="24"/>
                    <w:u w:val="none"/>
                  </w:rPr>
                  <w:t xml:space="preserve">?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_Toc216967910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75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5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6"/>
                <w:tabs>
                  <w:tab w:val="left" w:pos="1200" w:leader="none"/>
                  <w:tab w:val="right" w:pos="10710" w:leader="dot"/>
                </w:tabs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67911" w:anchor="_Toc216967911" w:history="1">
                <w:r>
                  <w:rPr>
                    <w:rStyle w:val="875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4.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pacing w:val="-4"/>
                    <w:sz w:val="24"/>
                    <w:szCs w:val="24"/>
                    <w:u w:val="none"/>
                  </w:rPr>
                  <w:t xml:space="preserve">Подробная</w:t>
                </w:r>
                <w:r>
                  <w:rPr>
                    <w:rStyle w:val="875"/>
                    <w:rFonts w:ascii="Times New Roman" w:hAnsi="Times New Roman" w:cs="Times New Roman"/>
                    <w:spacing w:val="-6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pacing w:val="-4"/>
                    <w:sz w:val="24"/>
                    <w:szCs w:val="24"/>
                    <w:u w:val="none"/>
                  </w:rPr>
                  <w:t xml:space="preserve">пошаговая</w:t>
                </w:r>
                <w:r>
                  <w:rPr>
                    <w:rStyle w:val="875"/>
                    <w:rFonts w:ascii="Times New Roman" w:hAnsi="Times New Roman" w:cs="Times New Roman"/>
                    <w:spacing w:val="-5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pacing w:val="-4"/>
                    <w:sz w:val="24"/>
                    <w:szCs w:val="24"/>
                    <w:u w:val="none"/>
                  </w:rPr>
                  <w:t xml:space="preserve">настройка</w:t>
                </w:r>
                <w:r>
                  <w:rPr>
                    <w:rStyle w:val="875"/>
                    <w:rFonts w:ascii="Times New Roman" w:hAnsi="Times New Roman" w:cs="Times New Roman"/>
                    <w:spacing w:val="-5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pacing w:val="-4"/>
                    <w:sz w:val="24"/>
                    <w:szCs w:val="24"/>
                    <w:u w:val="none"/>
                  </w:rPr>
                  <w:t xml:space="preserve">модуля «электронная</w:t>
                </w:r>
                <w:r>
                  <w:rPr>
                    <w:rStyle w:val="875"/>
                    <w:rFonts w:ascii="Times New Roman" w:hAnsi="Times New Roman" w:cs="Times New Roman"/>
                    <w:spacing w:val="-5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pacing w:val="-4"/>
                    <w:sz w:val="24"/>
                    <w:szCs w:val="24"/>
                    <w:u w:val="none"/>
                  </w:rPr>
                  <w:t xml:space="preserve">очередь»</w:t>
                </w:r>
                <w:r>
                  <w:rPr>
                    <w:rStyle w:val="875"/>
                    <w:rFonts w:ascii="Times New Roman" w:hAnsi="Times New Roman" w:cs="Times New Roman"/>
                    <w:spacing w:val="-5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pacing w:val="-4"/>
                    <w:sz w:val="24"/>
                    <w:szCs w:val="24"/>
                    <w:u w:val="none"/>
                  </w:rPr>
                  <w:t xml:space="preserve">приведена</w:t>
                </w:r>
                <w:r>
                  <w:rPr>
                    <w:rStyle w:val="875"/>
                    <w:rFonts w:ascii="Times New Roman" w:hAnsi="Times New Roman" w:cs="Times New Roman"/>
                    <w:spacing w:val="-7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pacing w:val="-4"/>
                    <w:sz w:val="24"/>
                    <w:szCs w:val="24"/>
                    <w:u w:val="none"/>
                  </w:rPr>
                  <w:t xml:space="preserve">в</w:t>
                </w:r>
                <w:r>
                  <w:rPr>
                    <w:rStyle w:val="875"/>
                    <w:rFonts w:ascii="Times New Roman" w:hAnsi="Times New Roman" w:cs="Times New Roman"/>
                    <w:spacing w:val="-3"/>
                    <w:sz w:val="24"/>
                    <w:szCs w:val="24"/>
                    <w:u w:val="none"/>
                  </w:rPr>
                  <w:t xml:space="preserve"> </w:t>
                </w:r>
                <w:r>
                  <w:rPr>
                    <w:rStyle w:val="875"/>
                    <w:rFonts w:ascii="Times New Roman" w:hAnsi="Times New Roman" w:cs="Times New Roman"/>
                    <w:caps w:val="0"/>
                    <w:spacing w:val="-4"/>
                    <w:sz w:val="24"/>
                    <w:szCs w:val="24"/>
                    <w:u w:val="none"/>
                  </w:rPr>
                  <w:t xml:space="preserve">файлах: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_Toc216967911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75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6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7"/>
                <w:ind w:left="709" w:right="1229"/>
              </w:pPr>
              <w:r>
                <w:rPr>
                  <w:rFonts w:cs="Times New Roman"/>
                  <w:b/>
                  <w:bCs/>
                </w:rPr>
                <w:fldChar w:fldCharType="end"/>
              </w:r>
              <w:bookmarkEnd w:id="0"/>
              <w:r/>
              <w:r/>
            </w:p>
          </w:sdtContent>
        </w:sdt>
      </w:sdtContent>
    </w:sdt>
    <w:p>
      <w:pPr>
        <w:rPr>
          <w:rFonts w:ascii="Times New Roman" w:hAnsi="Times New Roman" w:cs="Times New Roman" w:eastAsiaTheme="majorEastAsia"/>
          <w:b/>
          <w:bCs/>
        </w:rPr>
      </w:pPr>
      <w:r>
        <w:rPr>
          <w:rFonts w:ascii="Times New Roman" w:hAnsi="Times New Roman" w:cs="Times New Roman"/>
          <w:b/>
          <w:bCs/>
        </w:rPr>
        <w:br w:type="page" w:clear="all"/>
      </w:r>
      <w:r>
        <w:rPr>
          <w:rFonts w:ascii="Times New Roman" w:hAnsi="Times New Roman" w:cs="Times New Roman" w:eastAsiaTheme="majorEastAsia"/>
          <w:b/>
          <w:bCs/>
        </w:rPr>
      </w:r>
      <w:r>
        <w:rPr>
          <w:rFonts w:ascii="Times New Roman" w:hAnsi="Times New Roman" w:cs="Times New Roman" w:eastAsiaTheme="majorEastAsia"/>
          <w:b/>
          <w:bCs/>
        </w:rPr>
      </w:r>
    </w:p>
    <w:p>
      <w:pPr>
        <w:pStyle w:val="693"/>
        <w:jc w:val="center"/>
        <w:rPr>
          <w:highlight w:val="none"/>
        </w:rPr>
      </w:pPr>
      <w:r/>
      <w:bookmarkStart w:id="3" w:name="_Toc216967907"/>
      <w:r>
        <w:rPr>
          <w:rFonts w:ascii="Times New Roman" w:hAnsi="Times New Roman" w:cs="Times New Roman"/>
        </w:rPr>
        <w:t xml:space="preserve">Термины и сокращения</w:t>
      </w:r>
      <w:bookmarkEnd w:id="2"/>
      <w:r/>
      <w:bookmarkEnd w:id="1"/>
      <w:r/>
      <w:bookmarkEnd w:id="3"/>
      <w:r>
        <w:rPr>
          <w:highlight w:val="none"/>
        </w:rPr>
      </w:r>
      <w:r>
        <w:rPr>
          <w:highlight w:val="none"/>
        </w:rPr>
      </w:r>
    </w:p>
    <w:p>
      <w:pPr>
        <w:pStyle w:val="693"/>
        <w:jc w:val="center"/>
        <w:rPr>
          <w:rFonts w:ascii="Times New Roman" w:hAnsi="Times New Roman" w:cs="Times New Roman"/>
          <w:b w:val="0"/>
          <w:bCs w:val="0"/>
        </w:rPr>
      </w:pPr>
      <w:r>
        <w:rPr>
          <w:highlight w:val="none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tbl>
      <w:tblPr>
        <w:tblStyle w:val="873"/>
        <w:tblW w:w="4731" w:type="pct"/>
        <w:tblInd w:w="392" w:type="dxa"/>
        <w:tblLook w:val="04A0" w:firstRow="1" w:lastRow="0" w:firstColumn="1" w:lastColumn="0" w:noHBand="0" w:noVBand="1"/>
      </w:tblPr>
      <w:tblGrid>
        <w:gridCol w:w="3338"/>
        <w:gridCol w:w="701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613" w:type="pct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Термин, сокращение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387" w:type="pct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7" w:type="pct"/>
            <w:vAlign w:val="center"/>
            <w:textDirection w:val="lrTb"/>
            <w:noWrap w:val="false"/>
          </w:tcPr>
          <w:p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Интернет- портал «Единая система контекстных справок», интернет- адрес https://info.gosuslugi.ru/esks/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ФГИС ПГС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7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ФГИС ПГС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(оператор системы)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7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цифрового развития, связи и массовых коммуникаций Российской Федерации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Минцифры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7" w:type="pct"/>
            <w:vAlign w:val="center"/>
            <w:textDirection w:val="lrTb"/>
            <w:noWrap w:val="false"/>
          </w:tcPr>
          <w:p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государственная информационная система «Федеральный ситуационный центр электронного правительства» (https://sc.digital.gov.ru)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ОГРН/ОГРНИП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7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 (для юридических лиц и индивидуальных предпринимателей).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pct"/>
            <w:textDirection w:val="lrTb"/>
            <w:noWrap w:val="false"/>
          </w:tcPr>
          <w:p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7" w:type="pct"/>
            <w:textDirection w:val="lrTb"/>
            <w:noWrap w:val="false"/>
          </w:tcPr>
          <w:p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очередь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pct"/>
            <w:vAlign w:val="center"/>
            <w:textDirection w:val="lrTb"/>
            <w:noWrap w:val="false"/>
          </w:tcPr>
          <w:p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ОМСУ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7" w:type="pct"/>
            <w:vAlign w:val="center"/>
            <w:textDirection w:val="lrTb"/>
            <w:noWrap w:val="false"/>
          </w:tcPr>
          <w:p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 местного самоуправления.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r/>
      <w:r/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5"/>
        </w:numPr>
        <w:ind w:left="0" w:firstLine="426"/>
        <w:jc w:val="center"/>
        <w:spacing w:line="360" w:lineRule="auto"/>
        <w:tabs>
          <w:tab w:val="num" w:pos="360" w:leader="none"/>
        </w:tabs>
        <w:rPr>
          <w:rFonts w:ascii="Times New Roman" w:hAnsi="Times New Roman" w:cs="Times New Roman"/>
          <w:b w:val="0"/>
          <w:bCs w:val="0"/>
        </w:rPr>
      </w:pPr>
      <w:r/>
      <w:bookmarkStart w:id="4" w:name="_Toc216877104"/>
      <w:r/>
      <w:bookmarkStart w:id="5" w:name="_Toc216878173"/>
      <w:r/>
      <w:bookmarkStart w:id="6" w:name="_Toc216967908"/>
      <w:r>
        <w:rPr>
          <w:rFonts w:ascii="Times New Roman" w:hAnsi="Times New Roman" w:cs="Times New Roman"/>
        </w:rPr>
        <w:t xml:space="preserve">Общая информация</w:t>
      </w:r>
      <w:bookmarkEnd w:id="4"/>
      <w:r/>
      <w:bookmarkEnd w:id="5"/>
      <w:r/>
      <w:bookmarkEnd w:id="6"/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871"/>
        <w:ind w:left="1419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71"/>
        <w:numPr>
          <w:ilvl w:val="1"/>
          <w:numId w:val="4"/>
        </w:numPr>
        <w:contextualSpacing/>
        <w:ind w:left="0" w:right="142" w:firstLine="709"/>
        <w:jc w:val="both"/>
        <w:spacing w:after="160" w:line="360" w:lineRule="auto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Синхронизатор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—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это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механизм,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который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отвечает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за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единообразие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и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актуальность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сведений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об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услугах: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он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забирает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перечень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услуг,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заведенных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в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модуле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«Электронная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очередь»,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в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регламентном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порядке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публикует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их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в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ЕСНСИ.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1"/>
        <w:numPr>
          <w:ilvl w:val="1"/>
          <w:numId w:val="4"/>
        </w:numPr>
        <w:contextualSpacing/>
        <w:ind w:left="0" w:firstLine="709"/>
        <w:jc w:val="both"/>
        <w:spacing w:after="160" w:line="360" w:lineRule="auto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Настоящий порядок определяет последовательность действий по подключению к синхронизатору ЕСНСИ.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93"/>
        <w:numPr>
          <w:ilvl w:val="0"/>
          <w:numId w:val="5"/>
        </w:numPr>
        <w:ind w:left="0" w:firstLine="851"/>
        <w:jc w:val="center"/>
        <w:spacing w:line="360" w:lineRule="auto"/>
        <w:tabs>
          <w:tab w:val="num" w:pos="0" w:leader="none"/>
        </w:tabs>
        <w:rPr>
          <w:rFonts w:ascii="Times New Roman" w:hAnsi="Times New Roman" w:cs="Times New Roman"/>
          <w:b w:val="0"/>
          <w:bCs w:val="0"/>
        </w:rPr>
      </w:pPr>
      <w:r/>
      <w:bookmarkStart w:id="7" w:name="_Toc216967909"/>
      <w:r>
        <w:rPr>
          <w:rFonts w:ascii="Times New Roman" w:hAnsi="Times New Roman" w:cs="Times New Roman"/>
        </w:rPr>
        <w:t xml:space="preserve">Подключение к синхронизатору ЕСНСИ</w:t>
      </w:r>
      <w:bookmarkEnd w:id="7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877"/>
      </w:pPr>
      <w:r/>
      <w:r/>
    </w:p>
    <w:p>
      <w:pPr>
        <w:pStyle w:val="877"/>
        <w:numPr>
          <w:ilvl w:val="1"/>
          <w:numId w:val="5"/>
        </w:numPr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 xml:space="preserve">Код услуги должен быть уникальным. Дублирование кодов приведет к ошибкам.</w:t>
      </w:r>
      <w:r>
        <w:rPr>
          <w:lang w:val="ru-RU"/>
        </w:rPr>
      </w:r>
      <w:r>
        <w:rPr>
          <w:lang w:val="ru-RU"/>
        </w:rPr>
      </w:r>
    </w:p>
    <w:p>
      <w:pPr>
        <w:pStyle w:val="877"/>
        <w:numPr>
          <w:ilvl w:val="1"/>
          <w:numId w:val="5"/>
        </w:numPr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 xml:space="preserve">Для того, чтобы подключиться к синхронизатору ЕСНСИ – необходимо подать заявку в СЦ:</w:t>
      </w:r>
      <w:r>
        <w:rPr>
          <w:lang w:val="ru-RU"/>
        </w:rPr>
      </w:r>
      <w:r>
        <w:rPr>
          <w:lang w:val="ru-RU"/>
        </w:rPr>
      </w:r>
    </w:p>
    <w:p>
      <w:pPr>
        <w:pStyle w:val="871"/>
        <w:numPr>
          <w:ilvl w:val="0"/>
          <w:numId w:val="3"/>
        </w:numPr>
        <w:ind w:left="0" w:firstLine="1134"/>
        <w:spacing w:before="21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Перейдите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ссылке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9" w:tooltip="https://sc.digital.gov.ru/home" w:history="1">
        <w:r>
          <w:rPr>
            <w:rFonts w:ascii="Times New Roman" w:hAnsi="Times New Roman" w:cs="Times New Roman"/>
            <w:color w:val="0d2d46"/>
            <w:spacing w:val="-6"/>
            <w:sz w:val="24"/>
            <w:szCs w:val="24"/>
            <w:u w:val="single"/>
          </w:rPr>
          <w:t xml:space="preserve">https://sc.digital.gov.ru/home</w:t>
        </w:r>
      </w:hyperlink>
      <w:r>
        <w:rPr>
          <w:rFonts w:ascii="Times New Roman" w:hAnsi="Times New Roman" w:cs="Times New Roman"/>
          <w:color w:val="0d2d4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для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последующего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создания заявок.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1"/>
        <w:numPr>
          <w:ilvl w:val="0"/>
          <w:numId w:val="3"/>
        </w:numPr>
        <w:ind w:left="0" w:firstLine="1134"/>
        <w:spacing w:before="208" w:line="360" w:lineRule="auto"/>
        <w:tabs>
          <w:tab w:val="left" w:pos="40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На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открывшейся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странице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перейдите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раздел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«Запросы»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нажмите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на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кнопку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«Добавить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запрос»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(рис.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1).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9"/>
        <w:jc w:val="center"/>
        <w:spacing w:before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77877" cy="2247825"/>
                <wp:effectExtent l="0" t="0" r="4445" b="635"/>
                <wp:docPr id="1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800178" cy="22552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33.69pt;height:176.99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jc w:val="center"/>
        <w:spacing w:before="1"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Рис. 1. </w:t>
      </w:r>
      <w:r>
        <w:rPr>
          <w:rFonts w:ascii="Times New Roman" w:hAnsi="Times New Roman" w:cs="Times New Roman"/>
          <w:i/>
          <w:iCs/>
          <w:spacing w:val="-6"/>
        </w:rPr>
        <w:t xml:space="preserve">Раздел</w:t>
      </w:r>
      <w:r>
        <w:rPr>
          <w:rFonts w:ascii="Times New Roman" w:hAnsi="Times New Roman" w:cs="Times New Roman"/>
          <w:i/>
          <w:iCs/>
          <w:spacing w:val="-10"/>
        </w:rPr>
        <w:t xml:space="preserve"> </w:t>
      </w:r>
      <w:r>
        <w:rPr>
          <w:rFonts w:ascii="Times New Roman" w:hAnsi="Times New Roman" w:cs="Times New Roman"/>
          <w:i/>
          <w:iCs/>
          <w:spacing w:val="-6"/>
        </w:rPr>
        <w:t xml:space="preserve">«Запросы»</w:t>
      </w: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pStyle w:val="871"/>
        <w:numPr>
          <w:ilvl w:val="0"/>
          <w:numId w:val="3"/>
        </w:numPr>
        <w:ind w:left="0" w:firstLine="1134"/>
        <w:spacing w:before="21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Перед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вами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откроется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шаблон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заявления.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Заполните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его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в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соответствии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с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параметрами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ниже: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4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Услуга: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Инциденты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ИС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ИЭП.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40"/>
        <w:spacing w:before="162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Тип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запроса: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Запрос/инцидент.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40"/>
        <w:spacing w:before="162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Система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ИЭП: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ПГС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ГосТех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40"/>
        <w:spacing w:before="164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Приоритет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3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Приоритет.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9"/>
        <w:ind w:left="140"/>
        <w:spacing w:before="162" w:line="360" w:lineRule="auto"/>
        <w:rPr>
          <w:rFonts w:ascii="Times New Roman" w:hAnsi="Times New Roman" w:cs="Times New Roman"/>
          <w:spacing w:val="-6"/>
          <w:highlight w:val="none"/>
        </w:rPr>
      </w:pPr>
      <w:r>
        <w:rPr>
          <w:rFonts w:ascii="Times New Roman" w:hAnsi="Times New Roman" w:cs="Times New Roman"/>
          <w:b/>
          <w:spacing w:val="-6"/>
        </w:rPr>
        <w:t xml:space="preserve">Тема:</w:t>
      </w:r>
      <w:r>
        <w:rPr>
          <w:rFonts w:ascii="Times New Roman" w:hAnsi="Times New Roman" w:cs="Times New Roman"/>
          <w:b/>
          <w:spacing w:val="-7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Подключение</w:t>
      </w:r>
      <w:r>
        <w:rPr>
          <w:rFonts w:ascii="Times New Roman" w:hAnsi="Times New Roman" w:cs="Times New Roman"/>
          <w:spacing w:val="-20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к</w:t>
      </w:r>
      <w:r>
        <w:rPr>
          <w:rFonts w:ascii="Times New Roman" w:hAnsi="Times New Roman" w:cs="Times New Roman"/>
          <w:spacing w:val="-18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синхронизатору</w:t>
      </w:r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ЕСНСИ.</w:t>
      </w:r>
      <w:r>
        <w:rPr>
          <w:rFonts w:ascii="Times New Roman" w:hAnsi="Times New Roman" w:cs="Times New Roman"/>
          <w:spacing w:val="-6"/>
          <w:highlight w:val="none"/>
        </w:rPr>
      </w:r>
      <w:r>
        <w:rPr>
          <w:rFonts w:ascii="Times New Roman" w:hAnsi="Times New Roman" w:cs="Times New Roman"/>
          <w:spacing w:val="-6"/>
          <w:highlight w:val="none"/>
        </w:rPr>
      </w:r>
    </w:p>
    <w:p>
      <w:pPr>
        <w:pStyle w:val="869"/>
        <w:ind w:left="140"/>
        <w:spacing w:before="162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ind w:left="140"/>
        <w:spacing w:before="162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6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73"/>
        <w:tblW w:w="0" w:type="auto"/>
        <w:tblLook w:val="04A0" w:firstRow="1" w:lastRow="0" w:firstColumn="1" w:lastColumn="0" w:noHBand="0" w:noVBand="1"/>
      </w:tblPr>
      <w:tblGrid>
        <w:gridCol w:w="10936"/>
      </w:tblGrid>
      <w:tr>
        <w:tblPrEx/>
        <w:trPr/>
        <w:tc>
          <w:tcPr>
            <w:tcW w:w="112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Просьба включить организацию(и) в синхронизатор ЕСНСИ в коллекцию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nsiUnifiedEqServicesWoGroupsEsnsi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Код организации ЭО: 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(одно или несколько значений через запятую)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*Если у организации есть дочерние офисы в модуле ЭО - их коды указывать не нужно, необходимо указать код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только головного офиса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ОГРН организации: 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(при необходимости): 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77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</w:tc>
      </w:tr>
    </w:tbl>
    <w:p>
      <w:pPr>
        <w:pStyle w:val="877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877"/>
        <w:numPr>
          <w:ilvl w:val="0"/>
          <w:numId w:val="3"/>
        </w:numPr>
      </w:pPr>
      <w:r>
        <w:t xml:space="preserve">Отправить</w:t>
      </w:r>
      <w:r>
        <w:t xml:space="preserve"> </w:t>
      </w:r>
      <w:r>
        <w:t xml:space="preserve">запрос</w:t>
      </w:r>
      <w:r/>
    </w:p>
    <w:p>
      <w:pPr>
        <w:pStyle w:val="877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693"/>
        <w:numPr>
          <w:ilvl w:val="0"/>
          <w:numId w:val="10"/>
        </w:numPr>
        <w:ind w:left="0" w:firstLine="426"/>
        <w:jc w:val="center"/>
        <w:spacing w:line="360" w:lineRule="auto"/>
        <w:rPr>
          <w:rFonts w:ascii="Times New Roman" w:hAnsi="Times New Roman" w:cs="Times New Roman"/>
        </w:rPr>
      </w:pPr>
      <w:r/>
      <w:bookmarkStart w:id="8" w:name="_Toc216967910"/>
      <w:r>
        <w:rPr>
          <w:rFonts w:ascii="Times New Roman" w:hAnsi="Times New Roman" w:cs="Times New Roman"/>
          <w:spacing w:val="-6"/>
        </w:rPr>
        <w:t xml:space="preserve">Где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взять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код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организации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ЭО?</w:t>
      </w:r>
      <w:bookmarkEnd w:id="8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ind w:right="282" w:firstLine="709"/>
        <w:jc w:val="both"/>
        <w:spacing w:before="228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6"/>
        </w:rPr>
        <w:t xml:space="preserve">3.1. Перейти</w:t>
      </w:r>
      <w:r>
        <w:rPr>
          <w:rFonts w:ascii="Times New Roman" w:hAnsi="Times New Roman" w:cs="Times New Roman"/>
          <w:spacing w:val="-16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на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главную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страницу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рабочего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пространства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«Главная»,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затем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перейти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в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модуль</w:t>
      </w:r>
      <w:r>
        <w:rPr>
          <w:rFonts w:ascii="Times New Roman" w:hAnsi="Times New Roman" w:cs="Times New Roman"/>
          <w:spacing w:val="-16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«Электронная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очередь»,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  <w:spacing w:val="-6"/>
        </w:rPr>
        <w:t xml:space="preserve">после </w:t>
      </w:r>
      <w:r>
        <w:rPr>
          <w:rFonts w:ascii="Times New Roman" w:hAnsi="Times New Roman" w:cs="Times New Roman"/>
          <w:spacing w:val="-4"/>
        </w:rPr>
        <w:t xml:space="preserve">чего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—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перейти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в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подраздел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«Подсистема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администрирования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ЭО».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В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левом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верхнем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углу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рядом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с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названием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кабинета </w:t>
      </w:r>
      <w:r>
        <w:rPr>
          <w:rFonts w:ascii="Times New Roman" w:hAnsi="Times New Roman" w:cs="Times New Roman"/>
        </w:rPr>
        <w:t xml:space="preserve">отображается</w:t>
      </w:r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</w:rPr>
        <w:t xml:space="preserve">короткий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</w:rPr>
        <w:t xml:space="preserve">код</w:t>
      </w:r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</w:rPr>
        <w:t xml:space="preserve">ЭО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 xml:space="preserve">–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</w:rPr>
        <w:t xml:space="preserve">необходимо</w:t>
      </w:r>
      <w:r>
        <w:rPr>
          <w:rFonts w:ascii="Times New Roman" w:hAnsi="Times New Roman" w:cs="Times New Roman"/>
          <w:spacing w:val="-16"/>
        </w:rPr>
        <w:t xml:space="preserve"> </w:t>
      </w:r>
      <w:r>
        <w:rPr>
          <w:rFonts w:ascii="Times New Roman" w:hAnsi="Times New Roman" w:cs="Times New Roman"/>
        </w:rPr>
        <w:t xml:space="preserve">использовать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</w:rPr>
        <w:t xml:space="preserve">его</w:t>
      </w:r>
      <w:r>
        <w:rPr>
          <w:rFonts w:ascii="Times New Roman" w:hAnsi="Times New Roman" w:cs="Times New Roman"/>
          <w:spacing w:val="-16"/>
        </w:rPr>
        <w:t xml:space="preserve"> </w:t>
      </w:r>
      <w:r>
        <w:rPr>
          <w:rFonts w:ascii="Times New Roman" w:hAnsi="Times New Roman" w:cs="Times New Roman"/>
        </w:rPr>
        <w:t xml:space="preserve">(рис.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 xml:space="preserve">2).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spacing w:before="1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jc w:val="center"/>
        <w:spacing w:before="58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53791" cy="3265539"/>
                <wp:effectExtent l="0" t="0" r="0" b="0"/>
                <wp:docPr id="2" name="Imag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6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777249" cy="3276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31.79pt;height:257.13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jc w:val="center"/>
        <w:spacing w:before="58" w:line="360" w:lineRule="auto"/>
        <w:rPr>
          <w:rFonts w:ascii="Times New Roman" w:hAnsi="Times New Roman" w:cs="Times New Roman"/>
          <w:i/>
          <w:iCs/>
          <w:spacing w:val="-6"/>
          <w:highlight w:val="none"/>
        </w:rPr>
      </w:pPr>
      <w:r>
        <w:rPr>
          <w:rFonts w:ascii="Times New Roman" w:hAnsi="Times New Roman" w:cs="Times New Roman"/>
          <w:i/>
          <w:iCs/>
        </w:rPr>
        <w:t xml:space="preserve">Рис. 2. </w:t>
      </w:r>
      <w:r>
        <w:rPr>
          <w:rFonts w:ascii="Times New Roman" w:hAnsi="Times New Roman" w:cs="Times New Roman"/>
          <w:i/>
          <w:iCs/>
          <w:spacing w:val="-6"/>
        </w:rPr>
        <w:t xml:space="preserve">Модуль</w:t>
      </w:r>
      <w:r>
        <w:rPr>
          <w:rFonts w:ascii="Times New Roman" w:hAnsi="Times New Roman" w:cs="Times New Roman"/>
          <w:i/>
          <w:iCs/>
          <w:spacing w:val="-16"/>
        </w:rPr>
        <w:t xml:space="preserve"> </w:t>
      </w:r>
      <w:r>
        <w:rPr>
          <w:rFonts w:ascii="Times New Roman" w:hAnsi="Times New Roman" w:cs="Times New Roman"/>
          <w:i/>
          <w:iCs/>
          <w:spacing w:val="-6"/>
        </w:rPr>
        <w:t xml:space="preserve">«Электронная</w:t>
      </w:r>
      <w:r>
        <w:rPr>
          <w:rFonts w:ascii="Times New Roman" w:hAnsi="Times New Roman" w:cs="Times New Roman"/>
          <w:i/>
          <w:iCs/>
          <w:spacing w:val="-15"/>
        </w:rPr>
        <w:t xml:space="preserve"> </w:t>
      </w:r>
      <w:r>
        <w:rPr>
          <w:rFonts w:ascii="Times New Roman" w:hAnsi="Times New Roman" w:cs="Times New Roman"/>
          <w:i/>
          <w:iCs/>
          <w:spacing w:val="-6"/>
        </w:rPr>
        <w:t xml:space="preserve">очередь»</w:t>
      </w:r>
      <w:r>
        <w:rPr>
          <w:rFonts w:ascii="Times New Roman" w:hAnsi="Times New Roman" w:cs="Times New Roman"/>
          <w:i/>
          <w:iCs/>
          <w:spacing w:val="-6"/>
          <w:highlight w:val="none"/>
        </w:rPr>
      </w:r>
      <w:r>
        <w:rPr>
          <w:rFonts w:ascii="Times New Roman" w:hAnsi="Times New Roman" w:cs="Times New Roman"/>
          <w:i/>
          <w:iCs/>
          <w:spacing w:val="-6"/>
          <w:highlight w:val="none"/>
        </w:rPr>
      </w:r>
    </w:p>
    <w:p>
      <w:pPr>
        <w:pStyle w:val="869"/>
        <w:jc w:val="center"/>
        <w:spacing w:before="58" w:line="360" w:lineRule="auto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</w:r>
      <w:r>
        <w:rPr>
          <w:rFonts w:ascii="Times New Roman" w:hAnsi="Times New Roman" w:cs="Times New Roman"/>
          <w:bCs/>
          <w:i/>
        </w:rPr>
      </w:r>
      <w:r>
        <w:rPr>
          <w:rFonts w:ascii="Times New Roman" w:hAnsi="Times New Roman" w:cs="Times New Roman"/>
          <w:bCs/>
          <w:i/>
        </w:rPr>
      </w:r>
    </w:p>
    <w:p>
      <w:pPr>
        <w:pStyle w:val="869"/>
        <w:jc w:val="center"/>
        <w:spacing w:before="58" w:line="360" w:lineRule="auto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</w:r>
      <w:r>
        <w:rPr>
          <w:rFonts w:ascii="Times New Roman" w:hAnsi="Times New Roman" w:cs="Times New Roman"/>
          <w:bCs/>
          <w:i/>
        </w:rPr>
      </w:r>
      <w:r>
        <w:rPr>
          <w:rFonts w:ascii="Times New Roman" w:hAnsi="Times New Roman" w:cs="Times New Roman"/>
          <w:bCs/>
          <w:i/>
        </w:rPr>
      </w:r>
    </w:p>
    <w:p>
      <w:pPr>
        <w:pStyle w:val="869"/>
        <w:jc w:val="center"/>
        <w:spacing w:before="58" w:line="360" w:lineRule="auto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  <w:iCs/>
          <w:spacing w:val="-6"/>
          <w:highlight w:val="none"/>
        </w:rPr>
      </w:r>
      <w:r>
        <w:rPr>
          <w:rFonts w:ascii="Times New Roman" w:hAnsi="Times New Roman" w:cs="Times New Roman"/>
          <w:bCs/>
          <w:i/>
        </w:rPr>
      </w:r>
      <w:r>
        <w:rPr>
          <w:rFonts w:ascii="Times New Roman" w:hAnsi="Times New Roman" w:cs="Times New Roman"/>
          <w:bCs/>
          <w:i/>
        </w:rPr>
      </w:r>
    </w:p>
    <w:p>
      <w:pPr>
        <w:pStyle w:val="693"/>
        <w:numPr>
          <w:ilvl w:val="0"/>
          <w:numId w:val="11"/>
        </w:numPr>
        <w:ind w:left="0" w:firstLine="993"/>
        <w:jc w:val="center"/>
        <w:spacing w:line="360" w:lineRule="auto"/>
        <w:rPr>
          <w:rFonts w:ascii="Times New Roman" w:hAnsi="Times New Roman" w:cs="Times New Roman"/>
        </w:rPr>
      </w:pPr>
      <w:r/>
      <w:bookmarkStart w:id="9" w:name="_Toc216967911"/>
      <w:r>
        <w:rPr>
          <w:rFonts w:ascii="Times New Roman" w:hAnsi="Times New Roman" w:cs="Times New Roman"/>
          <w:spacing w:val="-4"/>
        </w:rPr>
        <w:t xml:space="preserve">Пошаговая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настройка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модуля «Электронная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очередь</w:t>
      </w:r>
      <w:bookmarkEnd w:id="9"/>
      <w:r>
        <w:rPr>
          <w:rFonts w:ascii="Times New Roman" w:hAnsi="Times New Roman" w:cs="Times New Roman"/>
          <w:spacing w:val="-4"/>
        </w:rPr>
        <w:t xml:space="preserve">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3"/>
        <w:ind w:left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 xml:space="preserve">Пошаговая инструкция по настройке модуля «Электронная очередь» приведена в файлах: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1"/>
        <w:numPr>
          <w:ilvl w:val="0"/>
          <w:numId w:val="1"/>
        </w:numPr>
        <w:spacing w:before="211" w:line="360" w:lineRule="auto"/>
        <w:tabs>
          <w:tab w:val="left" w:pos="861" w:leader="none"/>
        </w:tabs>
        <w:rPr>
          <w:rStyle w:val="87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2d46"/>
          <w:spacing w:val="-8"/>
          <w:sz w:val="24"/>
          <w:szCs w:val="24"/>
          <w:u w:val="single"/>
        </w:rPr>
        <w:fldChar w:fldCharType="begin"/>
      </w:r>
      <w:r>
        <w:rPr>
          <w:rFonts w:ascii="Times New Roman" w:hAnsi="Times New Roman" w:cs="Times New Roman"/>
          <w:color w:val="0d2d46"/>
          <w:spacing w:val="-8"/>
          <w:sz w:val="24"/>
          <w:szCs w:val="24"/>
          <w:u w:val="single"/>
        </w:rPr>
        <w:instrText xml:space="preserve">HYPERLINK "https://info.gosuslugi.ru/docs/section/%D0%9F%D0%93%D0%A1/" \o "https://disk.yandex.ru/i/kuQeb3QY5bSlpQ"</w:instrText>
      </w:r>
      <w:r>
        <w:rPr>
          <w:rFonts w:ascii="Times New Roman" w:hAnsi="Times New Roman" w:cs="Times New Roman"/>
          <w:color w:val="0d2d46"/>
          <w:spacing w:val="-8"/>
          <w:sz w:val="24"/>
          <w:szCs w:val="24"/>
          <w:u w:val="single"/>
        </w:rPr>
        <w:fldChar w:fldCharType="separate"/>
      </w:r>
      <w:r>
        <w:rPr>
          <w:rStyle w:val="875"/>
          <w:rFonts w:ascii="Times New Roman" w:hAnsi="Times New Roman" w:cs="Times New Roman"/>
          <w:spacing w:val="-8"/>
          <w:sz w:val="24"/>
          <w:szCs w:val="24"/>
        </w:rPr>
        <w:t xml:space="preserve">Модуль</w:t>
      </w:r>
      <w:r>
        <w:rPr>
          <w:rStyle w:val="875"/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Style w:val="875"/>
          <w:rFonts w:ascii="Times New Roman" w:hAnsi="Times New Roman" w:cs="Times New Roman"/>
          <w:spacing w:val="-8"/>
          <w:sz w:val="24"/>
          <w:szCs w:val="24"/>
        </w:rPr>
        <w:t xml:space="preserve">«Электронная</w:t>
      </w:r>
      <w:r>
        <w:rPr>
          <w:rStyle w:val="875"/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Style w:val="875"/>
          <w:rFonts w:ascii="Times New Roman" w:hAnsi="Times New Roman" w:cs="Times New Roman"/>
          <w:spacing w:val="-8"/>
          <w:sz w:val="24"/>
          <w:szCs w:val="24"/>
        </w:rPr>
        <w:t xml:space="preserve">очередь»</w:t>
      </w:r>
      <w:r>
        <w:rPr>
          <w:rStyle w:val="875"/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Style w:val="875"/>
          <w:rFonts w:ascii="Times New Roman" w:hAnsi="Times New Roman" w:cs="Times New Roman"/>
          <w:spacing w:val="-8"/>
          <w:sz w:val="24"/>
          <w:szCs w:val="24"/>
        </w:rPr>
        <w:t xml:space="preserve">раздел</w:t>
      </w:r>
      <w:r>
        <w:rPr>
          <w:rStyle w:val="875"/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Style w:val="875"/>
          <w:rFonts w:ascii="Times New Roman" w:hAnsi="Times New Roman" w:cs="Times New Roman"/>
          <w:spacing w:val="-8"/>
          <w:sz w:val="24"/>
          <w:szCs w:val="24"/>
        </w:rPr>
        <w:t xml:space="preserve">«Окно</w:t>
      </w:r>
      <w:r>
        <w:rPr>
          <w:rStyle w:val="875"/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Style w:val="875"/>
          <w:rFonts w:ascii="Times New Roman" w:hAnsi="Times New Roman" w:cs="Times New Roman"/>
          <w:spacing w:val="-8"/>
          <w:sz w:val="24"/>
          <w:szCs w:val="24"/>
        </w:rPr>
        <w:t xml:space="preserve">оператора»</w:t>
      </w:r>
      <w:r>
        <w:rPr>
          <w:rStyle w:val="875"/>
          <w:rFonts w:ascii="Times New Roman" w:hAnsi="Times New Roman" w:cs="Times New Roman"/>
          <w:sz w:val="24"/>
          <w:szCs w:val="24"/>
        </w:rPr>
      </w:r>
      <w:r>
        <w:rPr>
          <w:rStyle w:val="875"/>
          <w:rFonts w:ascii="Times New Roman" w:hAnsi="Times New Roman" w:cs="Times New Roman"/>
          <w:sz w:val="24"/>
          <w:szCs w:val="24"/>
        </w:rPr>
      </w:r>
    </w:p>
    <w:p>
      <w:pPr>
        <w:pStyle w:val="869"/>
        <w:jc w:val="center"/>
        <w:spacing w:before="9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d2d46"/>
          <w:spacing w:val="-8"/>
          <w:u w:val="single"/>
        </w:rPr>
        <w:fldChar w:fldCharType="end"/>
      </w: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7200" cy="228600"/>
                <wp:effectExtent l="0" t="0" r="0" b="0"/>
                <wp:docPr id="3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6.00pt;height:18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jc w:val="center"/>
        <w:spacing w:before="9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Раздел_Окно_оператора</w:t>
      </w:r>
      <w:r>
        <w:rPr>
          <w:rFonts w:ascii="Times New Roman" w:hAnsi="Times New Roman" w:cs="Times New Roman"/>
          <w:lang w:val="en-US"/>
        </w:rPr>
        <w:t xml:space="preserve">.docx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spacing w:before="97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1"/>
        <w:numPr>
          <w:ilvl w:val="0"/>
          <w:numId w:val="1"/>
        </w:numPr>
        <w:spacing w:line="360" w:lineRule="auto"/>
        <w:tabs>
          <w:tab w:val="left" w:pos="861" w:leader="none"/>
        </w:tabs>
        <w:rPr>
          <w:rStyle w:val="87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2d46"/>
          <w:spacing w:val="-6"/>
          <w:sz w:val="24"/>
          <w:szCs w:val="24"/>
          <w:u w:val="single"/>
        </w:rPr>
        <w:fldChar w:fldCharType="begin"/>
      </w:r>
      <w:r>
        <w:rPr>
          <w:rFonts w:ascii="Times New Roman" w:hAnsi="Times New Roman" w:cs="Times New Roman"/>
          <w:color w:val="0d2d46"/>
          <w:spacing w:val="-6"/>
          <w:sz w:val="24"/>
          <w:szCs w:val="24"/>
          <w:u w:val="single"/>
        </w:rPr>
        <w:instrText xml:space="preserve">HYPERLINK "https://info.gosuslugi.ru/docs/section/%D0%9F%D0%93%D0%A1/" \o "https://disk.yandex.ru/i/PzoqyGGHfuW7xA"</w:instrText>
      </w:r>
      <w:r>
        <w:rPr>
          <w:rFonts w:ascii="Times New Roman" w:hAnsi="Times New Roman" w:cs="Times New Roman"/>
          <w:color w:val="0d2d46"/>
          <w:spacing w:val="-6"/>
          <w:sz w:val="24"/>
          <w:szCs w:val="24"/>
          <w:u w:val="single"/>
        </w:rPr>
        <w:fldChar w:fldCharType="separate"/>
      </w:r>
      <w:r>
        <w:rPr>
          <w:rStyle w:val="875"/>
          <w:rFonts w:ascii="Times New Roman" w:hAnsi="Times New Roman" w:cs="Times New Roman"/>
          <w:spacing w:val="-6"/>
          <w:sz w:val="24"/>
          <w:szCs w:val="24"/>
        </w:rPr>
        <w:t xml:space="preserve">Модуль «Электронная</w:t>
      </w:r>
      <w:r>
        <w:rPr>
          <w:rStyle w:val="875"/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Style w:val="875"/>
          <w:rFonts w:ascii="Times New Roman" w:hAnsi="Times New Roman" w:cs="Times New Roman"/>
          <w:spacing w:val="-6"/>
          <w:sz w:val="24"/>
          <w:szCs w:val="24"/>
        </w:rPr>
        <w:t xml:space="preserve">очередь»</w:t>
      </w:r>
      <w:r>
        <w:rPr>
          <w:rStyle w:val="875"/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Style w:val="875"/>
          <w:rFonts w:ascii="Times New Roman" w:hAnsi="Times New Roman" w:cs="Times New Roman"/>
          <w:spacing w:val="-6"/>
          <w:sz w:val="24"/>
          <w:szCs w:val="24"/>
        </w:rPr>
        <w:t xml:space="preserve">раздел «Администратор</w:t>
      </w:r>
      <w:r>
        <w:rPr>
          <w:rStyle w:val="875"/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Style w:val="875"/>
          <w:rFonts w:ascii="Times New Roman" w:hAnsi="Times New Roman" w:cs="Times New Roman"/>
          <w:spacing w:val="-6"/>
          <w:sz w:val="24"/>
          <w:szCs w:val="24"/>
        </w:rPr>
        <w:t xml:space="preserve">ЭО»</w:t>
      </w:r>
      <w:r>
        <w:rPr>
          <w:rStyle w:val="875"/>
          <w:rFonts w:ascii="Times New Roman" w:hAnsi="Times New Roman" w:cs="Times New Roman"/>
          <w:sz w:val="24"/>
          <w:szCs w:val="24"/>
        </w:rPr>
      </w:r>
      <w:r>
        <w:rPr>
          <w:rStyle w:val="875"/>
          <w:rFonts w:ascii="Times New Roman" w:hAnsi="Times New Roman" w:cs="Times New Roman"/>
          <w:sz w:val="24"/>
          <w:szCs w:val="24"/>
        </w:rPr>
      </w:r>
    </w:p>
    <w:p>
      <w:pPr>
        <w:pStyle w:val="869"/>
        <w:jc w:val="center"/>
        <w:spacing w:before="9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d2d46"/>
          <w:spacing w:val="-6"/>
          <w:u w:val="single"/>
        </w:rPr>
        <w:fldChar w:fldCharType="end"/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200" cy="228600"/>
                <wp:effectExtent l="0" t="0" r="0" b="0"/>
                <wp:docPr id="4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6.00pt;height:18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jc w:val="center"/>
        <w:spacing w:before="9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Раздел_Администратор_ЭО</w:t>
      </w:r>
      <w:r>
        <w:rPr>
          <w:rFonts w:ascii="Times New Roman" w:hAnsi="Times New Roman" w:cs="Times New Roman"/>
          <w:lang w:val="en-US"/>
        </w:rPr>
        <w:t xml:space="preserve">.</w:t>
      </w:r>
      <w:r>
        <w:rPr>
          <w:rFonts w:ascii="Times New Roman" w:hAnsi="Times New Roman" w:cs="Times New Roman"/>
          <w:lang w:val="en-US"/>
        </w:rPr>
        <w:t xml:space="preserve">docx</w:t>
      </w:r>
      <w: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spacing w:before="97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1"/>
        <w:numPr>
          <w:ilvl w:val="0"/>
          <w:numId w:val="1"/>
        </w:numPr>
        <w:spacing w:line="360" w:lineRule="auto"/>
        <w:tabs>
          <w:tab w:val="left" w:pos="861" w:leader="none"/>
        </w:tabs>
        <w:rPr>
          <w:rStyle w:val="87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2d46"/>
          <w:spacing w:val="-6"/>
          <w:sz w:val="24"/>
          <w:szCs w:val="24"/>
          <w:u w:val="single"/>
        </w:rPr>
        <w:fldChar w:fldCharType="begin"/>
      </w:r>
      <w:r>
        <w:rPr>
          <w:rFonts w:ascii="Times New Roman" w:hAnsi="Times New Roman" w:cs="Times New Roman"/>
          <w:color w:val="0d2d46"/>
          <w:spacing w:val="-6"/>
          <w:sz w:val="24"/>
          <w:szCs w:val="24"/>
          <w:u w:val="single"/>
        </w:rPr>
        <w:instrText xml:space="preserve">HYPERLINK "https://info.gosuslugi.ru/docs/section/%D0%9F%D0%93%D0%A1/" \o "https://disk.yandex.ru/i/GPUiZZtV59MIPQ"</w:instrText>
      </w:r>
      <w:r>
        <w:rPr>
          <w:rFonts w:ascii="Times New Roman" w:hAnsi="Times New Roman" w:cs="Times New Roman"/>
          <w:color w:val="0d2d46"/>
          <w:spacing w:val="-6"/>
          <w:sz w:val="24"/>
          <w:szCs w:val="24"/>
          <w:u w:val="single"/>
        </w:rPr>
        <w:fldChar w:fldCharType="separate"/>
      </w:r>
      <w:r>
        <w:rPr>
          <w:rStyle w:val="875"/>
          <w:rFonts w:ascii="Times New Roman" w:hAnsi="Times New Roman" w:cs="Times New Roman"/>
          <w:spacing w:val="-6"/>
          <w:sz w:val="24"/>
          <w:szCs w:val="24"/>
        </w:rPr>
        <w:t xml:space="preserve">Модуль «Электронная</w:t>
      </w:r>
      <w:r>
        <w:rPr>
          <w:rStyle w:val="875"/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Style w:val="875"/>
          <w:rFonts w:ascii="Times New Roman" w:hAnsi="Times New Roman" w:cs="Times New Roman"/>
          <w:spacing w:val="-6"/>
          <w:sz w:val="24"/>
          <w:szCs w:val="24"/>
        </w:rPr>
        <w:t xml:space="preserve">очередь»</w:t>
      </w:r>
      <w:r>
        <w:rPr>
          <w:rStyle w:val="875"/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Style w:val="875"/>
          <w:rFonts w:ascii="Times New Roman" w:hAnsi="Times New Roman" w:cs="Times New Roman"/>
          <w:spacing w:val="-6"/>
          <w:sz w:val="24"/>
          <w:szCs w:val="24"/>
        </w:rPr>
        <w:t xml:space="preserve">раздел «Администратор</w:t>
      </w:r>
      <w:r>
        <w:rPr>
          <w:rStyle w:val="875"/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Style w:val="875"/>
          <w:rFonts w:ascii="Times New Roman" w:hAnsi="Times New Roman" w:cs="Times New Roman"/>
          <w:spacing w:val="-6"/>
          <w:sz w:val="24"/>
          <w:szCs w:val="24"/>
        </w:rPr>
        <w:t xml:space="preserve">зала»</w:t>
      </w:r>
      <w:r>
        <w:rPr>
          <w:rStyle w:val="875"/>
          <w:rFonts w:ascii="Times New Roman" w:hAnsi="Times New Roman" w:cs="Times New Roman"/>
          <w:sz w:val="24"/>
          <w:szCs w:val="24"/>
        </w:rPr>
      </w:r>
      <w:r>
        <w:rPr>
          <w:rStyle w:val="875"/>
          <w:rFonts w:ascii="Times New Roman" w:hAnsi="Times New Roman" w:cs="Times New Roman"/>
          <w:sz w:val="24"/>
          <w:szCs w:val="24"/>
        </w:rPr>
      </w:r>
    </w:p>
    <w:p>
      <w:pPr>
        <w:pStyle w:val="869"/>
        <w:jc w:val="center"/>
        <w:spacing w:before="9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d2d46"/>
          <w:spacing w:val="-6"/>
          <w:u w:val="single"/>
        </w:rPr>
        <w:fldChar w:fldCharType="end"/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200" cy="228600"/>
                <wp:effectExtent l="0" t="0" r="0" b="0"/>
                <wp:docPr id="5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6.00pt;height:18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jc w:val="center"/>
        <w:spacing w:before="9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Раздел_Администратор_зала</w:t>
      </w:r>
      <w:r>
        <w:rPr>
          <w:rFonts w:ascii="Times New Roman" w:hAnsi="Times New Roman" w:cs="Times New Roman"/>
          <w:lang w:val="en-US"/>
        </w:rPr>
        <w:t xml:space="preserve">.</w:t>
      </w:r>
      <w:r>
        <w:rPr>
          <w:rFonts w:ascii="Times New Roman" w:hAnsi="Times New Roman" w:cs="Times New Roman"/>
          <w:lang w:val="en-US"/>
        </w:rPr>
        <w:t xml:space="preserve"> docx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spacing w:before="8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ind w:left="722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spacing w:line="360" w:lineRule="auto"/>
        <w:rPr>
          <w:rFonts w:ascii="Times New Roman" w:hAnsi="Times New Roman" w:cs="Times New Roman"/>
        </w:rPr>
        <w:sectPr>
          <w:footnotePr/>
          <w:endnotePr/>
          <w:type w:val="nextPage"/>
          <w:pgSz w:w="11910" w:h="16840" w:orient="portrait"/>
          <w:pgMar w:top="850" w:right="570" w:bottom="992" w:left="62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spacing w:before="37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continuous"/>
      <w:pgSz w:w="11910" w:h="16840" w:orient="portrait"/>
      <w:pgMar w:top="850" w:right="280" w:bottom="992" w:left="63612" w:header="720" w:footer="720" w:gutter="0"/>
      <w:cols w:num="2" w:sep="0" w:space="9226" w:equalWidth="0">
        <w:col w:w="5220" w:space="1442"/>
        <w:col w:w="8336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506030602030204"/>
  </w:font>
  <w:font w:name="Verdana">
    <w:panose1 w:val="020B06030308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2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61" w:hanging="360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9341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10755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2169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5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67" w:hanging="267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919" w:hanging="26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4379" w:hanging="26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5838" w:hanging="26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7298" w:hanging="26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8758" w:hanging="26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10217" w:hanging="26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11677" w:hanging="26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3137" w:hanging="26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1" w:hanging="267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797" w:hanging="26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14" w:hanging="26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632" w:hanging="26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049" w:hanging="26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466" w:hanging="26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884" w:hanging="26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10301" w:hanging="26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1718" w:hanging="267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2" w:hanging="267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sz w:val="24"/>
        <w:szCs w:val="24"/>
        <w:lang w:val="ru-RU" w:eastAsia="en-US" w:bidi="ar-SA"/>
      </w:rPr>
    </w:lvl>
    <w:lvl w:ilvl="1">
      <w:start w:val="1"/>
      <w:numFmt w:val="lowerLetter"/>
      <w:isLgl w:val="false"/>
      <w:suff w:val="tab"/>
      <w:lvlText w:val="%2."/>
      <w:lvlJc w:val="left"/>
      <w:pPr>
        <w:ind w:left="17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45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6">
    <w:name w:val="Heading 1 Char"/>
    <w:basedOn w:val="702"/>
    <w:link w:val="693"/>
    <w:uiPriority w:val="9"/>
    <w:rPr>
      <w:rFonts w:ascii="Arial" w:hAnsi="Arial" w:eastAsia="Arial" w:cs="Arial"/>
      <w:sz w:val="40"/>
      <w:szCs w:val="40"/>
    </w:rPr>
  </w:style>
  <w:style w:type="character" w:styleId="677">
    <w:name w:val="Heading 3 Char"/>
    <w:basedOn w:val="702"/>
    <w:link w:val="695"/>
    <w:uiPriority w:val="9"/>
    <w:rPr>
      <w:rFonts w:ascii="Arial" w:hAnsi="Arial" w:eastAsia="Arial" w:cs="Arial"/>
      <w:sz w:val="30"/>
      <w:szCs w:val="30"/>
    </w:rPr>
  </w:style>
  <w:style w:type="character" w:styleId="678">
    <w:name w:val="Heading 4 Char"/>
    <w:basedOn w:val="702"/>
    <w:link w:val="696"/>
    <w:uiPriority w:val="9"/>
    <w:rPr>
      <w:rFonts w:ascii="Arial" w:hAnsi="Arial" w:eastAsia="Arial" w:cs="Arial"/>
      <w:b/>
      <w:bCs/>
      <w:sz w:val="26"/>
      <w:szCs w:val="26"/>
    </w:rPr>
  </w:style>
  <w:style w:type="character" w:styleId="679">
    <w:name w:val="Heading 5 Char"/>
    <w:basedOn w:val="702"/>
    <w:link w:val="697"/>
    <w:uiPriority w:val="9"/>
    <w:rPr>
      <w:rFonts w:ascii="Arial" w:hAnsi="Arial" w:eastAsia="Arial" w:cs="Arial"/>
      <w:b/>
      <w:bCs/>
      <w:sz w:val="24"/>
      <w:szCs w:val="24"/>
    </w:rPr>
  </w:style>
  <w:style w:type="character" w:styleId="680">
    <w:name w:val="Heading 6 Char"/>
    <w:basedOn w:val="702"/>
    <w:link w:val="698"/>
    <w:uiPriority w:val="9"/>
    <w:rPr>
      <w:rFonts w:ascii="Arial" w:hAnsi="Arial" w:eastAsia="Arial" w:cs="Arial"/>
      <w:b/>
      <w:bCs/>
      <w:sz w:val="22"/>
      <w:szCs w:val="22"/>
    </w:rPr>
  </w:style>
  <w:style w:type="character" w:styleId="681">
    <w:name w:val="Heading 7 Char"/>
    <w:basedOn w:val="702"/>
    <w:link w:val="6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2">
    <w:name w:val="Heading 8 Char"/>
    <w:basedOn w:val="702"/>
    <w:link w:val="700"/>
    <w:uiPriority w:val="9"/>
    <w:rPr>
      <w:rFonts w:ascii="Arial" w:hAnsi="Arial" w:eastAsia="Arial" w:cs="Arial"/>
      <w:i/>
      <w:iCs/>
      <w:sz w:val="22"/>
      <w:szCs w:val="22"/>
    </w:rPr>
  </w:style>
  <w:style w:type="character" w:styleId="683">
    <w:name w:val="Heading 9 Char"/>
    <w:basedOn w:val="702"/>
    <w:link w:val="701"/>
    <w:uiPriority w:val="9"/>
    <w:rPr>
      <w:rFonts w:ascii="Arial" w:hAnsi="Arial" w:eastAsia="Arial" w:cs="Arial"/>
      <w:i/>
      <w:iCs/>
      <w:sz w:val="21"/>
      <w:szCs w:val="21"/>
    </w:rPr>
  </w:style>
  <w:style w:type="character" w:styleId="684">
    <w:name w:val="Title Char"/>
    <w:basedOn w:val="702"/>
    <w:link w:val="870"/>
    <w:uiPriority w:val="10"/>
    <w:rPr>
      <w:sz w:val="48"/>
      <w:szCs w:val="48"/>
    </w:rPr>
  </w:style>
  <w:style w:type="character" w:styleId="685">
    <w:name w:val="Subtitle Char"/>
    <w:basedOn w:val="702"/>
    <w:link w:val="716"/>
    <w:uiPriority w:val="11"/>
    <w:rPr>
      <w:sz w:val="24"/>
      <w:szCs w:val="24"/>
    </w:rPr>
  </w:style>
  <w:style w:type="character" w:styleId="686">
    <w:name w:val="Quote Char"/>
    <w:link w:val="718"/>
    <w:uiPriority w:val="29"/>
    <w:rPr>
      <w:i/>
    </w:rPr>
  </w:style>
  <w:style w:type="character" w:styleId="687">
    <w:name w:val="Intense Quote Char"/>
    <w:link w:val="720"/>
    <w:uiPriority w:val="30"/>
    <w:rPr>
      <w:i/>
    </w:rPr>
  </w:style>
  <w:style w:type="character" w:styleId="688">
    <w:name w:val="Header Char"/>
    <w:basedOn w:val="702"/>
    <w:link w:val="722"/>
    <w:uiPriority w:val="99"/>
  </w:style>
  <w:style w:type="character" w:styleId="689">
    <w:name w:val="Caption Char"/>
    <w:basedOn w:val="878"/>
    <w:link w:val="724"/>
    <w:uiPriority w:val="99"/>
  </w:style>
  <w:style w:type="character" w:styleId="690">
    <w:name w:val="Footnote Text Char"/>
    <w:link w:val="852"/>
    <w:uiPriority w:val="99"/>
    <w:rPr>
      <w:sz w:val="18"/>
    </w:rPr>
  </w:style>
  <w:style w:type="character" w:styleId="691">
    <w:name w:val="Endnote Text Char"/>
    <w:link w:val="855"/>
    <w:uiPriority w:val="99"/>
    <w:rPr>
      <w:sz w:val="20"/>
    </w:rPr>
  </w:style>
  <w:style w:type="paragraph" w:styleId="692" w:default="1">
    <w:name w:val="Normal"/>
    <w:qFormat/>
    <w:rPr>
      <w:rFonts w:ascii="Verdana" w:hAnsi="Verdana" w:eastAsia="Verdana" w:cs="Verdana"/>
      <w:lang w:val="ru-RU"/>
    </w:rPr>
  </w:style>
  <w:style w:type="paragraph" w:styleId="693">
    <w:name w:val="Heading 1"/>
    <w:basedOn w:val="692"/>
    <w:link w:val="705"/>
    <w:uiPriority w:val="9"/>
    <w:qFormat/>
    <w:pPr>
      <w:ind w:left="140"/>
      <w:outlineLvl w:val="0"/>
    </w:pPr>
    <w:rPr>
      <w:rFonts w:ascii="Tahoma" w:hAnsi="Tahoma" w:eastAsia="Tahoma" w:cs="Tahoma"/>
      <w:b/>
      <w:bCs/>
      <w:sz w:val="24"/>
      <w:szCs w:val="24"/>
    </w:rPr>
  </w:style>
  <w:style w:type="paragraph" w:styleId="694">
    <w:name w:val="Heading 2"/>
    <w:basedOn w:val="692"/>
    <w:next w:val="692"/>
    <w:link w:val="874"/>
    <w:uiPriority w:val="9"/>
    <w:semiHidden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695">
    <w:name w:val="Heading 3"/>
    <w:basedOn w:val="692"/>
    <w:next w:val="692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6">
    <w:name w:val="Heading 4"/>
    <w:basedOn w:val="692"/>
    <w:next w:val="692"/>
    <w:link w:val="70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7">
    <w:name w:val="Heading 5"/>
    <w:basedOn w:val="692"/>
    <w:next w:val="692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692"/>
    <w:next w:val="692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9">
    <w:name w:val="Heading 7"/>
    <w:basedOn w:val="692"/>
    <w:next w:val="692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00">
    <w:name w:val="Heading 8"/>
    <w:basedOn w:val="692"/>
    <w:next w:val="692"/>
    <w:link w:val="71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01">
    <w:name w:val="Heading 9"/>
    <w:basedOn w:val="692"/>
    <w:next w:val="692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2" w:default="1">
    <w:name w:val="Default Paragraph Font"/>
    <w:uiPriority w:val="1"/>
    <w:semiHidden/>
    <w:unhideWhenUsed/>
  </w:style>
  <w:style w:type="table" w:styleId="7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4" w:default="1">
    <w:name w:val="No List"/>
    <w:uiPriority w:val="99"/>
    <w:semiHidden/>
    <w:unhideWhenUsed/>
  </w:style>
  <w:style w:type="character" w:styleId="705" w:customStyle="1">
    <w:name w:val="Заголовок 1 Знак"/>
    <w:basedOn w:val="702"/>
    <w:link w:val="693"/>
    <w:uiPriority w:val="9"/>
    <w:rPr>
      <w:rFonts w:ascii="Arial" w:hAnsi="Arial" w:eastAsia="Arial" w:cs="Arial"/>
      <w:sz w:val="40"/>
      <w:szCs w:val="40"/>
    </w:rPr>
  </w:style>
  <w:style w:type="character" w:styleId="706" w:customStyle="1">
    <w:name w:val="Heading 2 Char"/>
    <w:basedOn w:val="702"/>
    <w:uiPriority w:val="9"/>
    <w:rPr>
      <w:rFonts w:ascii="Arial" w:hAnsi="Arial" w:eastAsia="Arial" w:cs="Arial"/>
      <w:sz w:val="34"/>
    </w:rPr>
  </w:style>
  <w:style w:type="character" w:styleId="707" w:customStyle="1">
    <w:name w:val="Заголовок 3 Знак"/>
    <w:basedOn w:val="702"/>
    <w:link w:val="695"/>
    <w:uiPriority w:val="9"/>
    <w:rPr>
      <w:rFonts w:ascii="Arial" w:hAnsi="Arial" w:eastAsia="Arial" w:cs="Arial"/>
      <w:sz w:val="30"/>
      <w:szCs w:val="30"/>
    </w:rPr>
  </w:style>
  <w:style w:type="character" w:styleId="708" w:customStyle="1">
    <w:name w:val="Заголовок 4 Знак"/>
    <w:basedOn w:val="702"/>
    <w:link w:val="696"/>
    <w:uiPriority w:val="9"/>
    <w:rPr>
      <w:rFonts w:ascii="Arial" w:hAnsi="Arial" w:eastAsia="Arial" w:cs="Arial"/>
      <w:b/>
      <w:bCs/>
      <w:sz w:val="26"/>
      <w:szCs w:val="26"/>
    </w:rPr>
  </w:style>
  <w:style w:type="character" w:styleId="709" w:customStyle="1">
    <w:name w:val="Заголовок 5 Знак"/>
    <w:basedOn w:val="702"/>
    <w:link w:val="697"/>
    <w:uiPriority w:val="9"/>
    <w:rPr>
      <w:rFonts w:ascii="Arial" w:hAnsi="Arial" w:eastAsia="Arial" w:cs="Arial"/>
      <w:b/>
      <w:bCs/>
      <w:sz w:val="24"/>
      <w:szCs w:val="24"/>
    </w:rPr>
  </w:style>
  <w:style w:type="character" w:styleId="710" w:customStyle="1">
    <w:name w:val="Заголовок 6 Знак"/>
    <w:basedOn w:val="702"/>
    <w:link w:val="698"/>
    <w:uiPriority w:val="9"/>
    <w:rPr>
      <w:rFonts w:ascii="Arial" w:hAnsi="Arial" w:eastAsia="Arial" w:cs="Arial"/>
      <w:b/>
      <w:bCs/>
      <w:sz w:val="22"/>
      <w:szCs w:val="22"/>
    </w:rPr>
  </w:style>
  <w:style w:type="character" w:styleId="711" w:customStyle="1">
    <w:name w:val="Заголовок 7 Знак"/>
    <w:basedOn w:val="702"/>
    <w:link w:val="6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2" w:customStyle="1">
    <w:name w:val="Заголовок 8 Знак"/>
    <w:basedOn w:val="702"/>
    <w:link w:val="700"/>
    <w:uiPriority w:val="9"/>
    <w:rPr>
      <w:rFonts w:ascii="Arial" w:hAnsi="Arial" w:eastAsia="Arial" w:cs="Arial"/>
      <w:i/>
      <w:iCs/>
      <w:sz w:val="22"/>
      <w:szCs w:val="22"/>
    </w:rPr>
  </w:style>
  <w:style w:type="character" w:styleId="713" w:customStyle="1">
    <w:name w:val="Заголовок 9 Знак"/>
    <w:basedOn w:val="702"/>
    <w:link w:val="701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No Spacing"/>
    <w:uiPriority w:val="1"/>
    <w:qFormat/>
  </w:style>
  <w:style w:type="character" w:styleId="715" w:customStyle="1">
    <w:name w:val="Заголовок Знак"/>
    <w:basedOn w:val="702"/>
    <w:link w:val="870"/>
    <w:uiPriority w:val="10"/>
    <w:rPr>
      <w:sz w:val="48"/>
      <w:szCs w:val="48"/>
    </w:rPr>
  </w:style>
  <w:style w:type="paragraph" w:styleId="716">
    <w:name w:val="Subtitle"/>
    <w:basedOn w:val="692"/>
    <w:next w:val="692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 w:customStyle="1">
    <w:name w:val="Подзаголовок Знак"/>
    <w:basedOn w:val="702"/>
    <w:link w:val="716"/>
    <w:uiPriority w:val="11"/>
    <w:rPr>
      <w:sz w:val="24"/>
      <w:szCs w:val="24"/>
    </w:rPr>
  </w:style>
  <w:style w:type="paragraph" w:styleId="718">
    <w:name w:val="Quote"/>
    <w:basedOn w:val="692"/>
    <w:next w:val="692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92"/>
    <w:next w:val="692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paragraph" w:styleId="722">
    <w:name w:val="Header"/>
    <w:basedOn w:val="692"/>
    <w:link w:val="72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3" w:customStyle="1">
    <w:name w:val="Верхний колонтитул Знак"/>
    <w:basedOn w:val="702"/>
    <w:link w:val="722"/>
    <w:uiPriority w:val="99"/>
  </w:style>
  <w:style w:type="paragraph" w:styleId="724">
    <w:name w:val="Footer"/>
    <w:basedOn w:val="692"/>
    <w:link w:val="72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5" w:customStyle="1">
    <w:name w:val="Footer Char"/>
    <w:basedOn w:val="702"/>
    <w:uiPriority w:val="99"/>
  </w:style>
  <w:style w:type="character" w:styleId="726" w:customStyle="1">
    <w:name w:val="Нижний колонтитул Знак"/>
    <w:link w:val="724"/>
    <w:uiPriority w:val="99"/>
  </w:style>
  <w:style w:type="table" w:styleId="727" w:customStyle="1">
    <w:name w:val="Table Grid Light"/>
    <w:basedOn w:val="70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8">
    <w:name w:val="Plain Table 1"/>
    <w:basedOn w:val="70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70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70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70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70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70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1"/>
    <w:basedOn w:val="70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2"/>
    <w:basedOn w:val="70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3"/>
    <w:basedOn w:val="70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4"/>
    <w:basedOn w:val="70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5"/>
    <w:basedOn w:val="70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6"/>
    <w:basedOn w:val="70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70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1"/>
    <w:basedOn w:val="70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2"/>
    <w:basedOn w:val="70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3"/>
    <w:basedOn w:val="70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4"/>
    <w:basedOn w:val="70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5"/>
    <w:basedOn w:val="70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6"/>
    <w:basedOn w:val="70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70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1"/>
    <w:basedOn w:val="70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2"/>
    <w:basedOn w:val="70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3"/>
    <w:basedOn w:val="70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4"/>
    <w:basedOn w:val="70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5"/>
    <w:basedOn w:val="70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6"/>
    <w:basedOn w:val="70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70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 w:customStyle="1">
    <w:name w:val="Grid Table 4 - Accent 1"/>
    <w:basedOn w:val="703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6" w:customStyle="1">
    <w:name w:val="Grid Table 4 - Accent 2"/>
    <w:basedOn w:val="703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7" w:customStyle="1">
    <w:name w:val="Grid Table 4 - Accent 3"/>
    <w:basedOn w:val="70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8" w:customStyle="1">
    <w:name w:val="Grid Table 4 - Accent 4"/>
    <w:basedOn w:val="703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9" w:customStyle="1">
    <w:name w:val="Grid Table 4 - Accent 5"/>
    <w:basedOn w:val="703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0" w:customStyle="1">
    <w:name w:val="Grid Table 4 - Accent 6"/>
    <w:basedOn w:val="703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1">
    <w:name w:val="Grid Table 5 Dark"/>
    <w:basedOn w:val="70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- Accent 1"/>
    <w:basedOn w:val="70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2"/>
    <w:basedOn w:val="70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3"/>
    <w:basedOn w:val="70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4"/>
    <w:basedOn w:val="70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5"/>
    <w:basedOn w:val="70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6"/>
    <w:basedOn w:val="70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8">
    <w:name w:val="Grid Table 6 Colorful"/>
    <w:basedOn w:val="70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9" w:customStyle="1">
    <w:name w:val="Grid Table 6 Colorful - Accent 1"/>
    <w:basedOn w:val="703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0" w:customStyle="1">
    <w:name w:val="Grid Table 6 Colorful - Accent 2"/>
    <w:basedOn w:val="70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1" w:customStyle="1">
    <w:name w:val="Grid Table 6 Colorful - Accent 3"/>
    <w:basedOn w:val="70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2" w:customStyle="1">
    <w:name w:val="Grid Table 6 Colorful - Accent 4"/>
    <w:basedOn w:val="70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3" w:customStyle="1">
    <w:name w:val="Grid Table 6 Colorful - Accent 5"/>
    <w:basedOn w:val="703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4" w:customStyle="1">
    <w:name w:val="Grid Table 6 Colorful - Accent 6"/>
    <w:basedOn w:val="703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5">
    <w:name w:val="Grid Table 7 Colorful"/>
    <w:basedOn w:val="70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6" w:customStyle="1">
    <w:name w:val="Grid Table 7 Colorful - Accent 1"/>
    <w:basedOn w:val="703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7" w:customStyle="1">
    <w:name w:val="Grid Table 7 Colorful - Accent 2"/>
    <w:basedOn w:val="703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8" w:customStyle="1">
    <w:name w:val="Grid Table 7 Colorful - Accent 3"/>
    <w:basedOn w:val="70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9" w:customStyle="1">
    <w:name w:val="Grid Table 7 Colorful - Accent 4"/>
    <w:basedOn w:val="703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0" w:customStyle="1">
    <w:name w:val="Grid Table 7 Colorful - Accent 5"/>
    <w:basedOn w:val="703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1" w:customStyle="1">
    <w:name w:val="Grid Table 7 Colorful - Accent 6"/>
    <w:basedOn w:val="703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>
    <w:name w:val="List Table 1 Light"/>
    <w:basedOn w:val="703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1"/>
    <w:basedOn w:val="703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2"/>
    <w:basedOn w:val="703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3"/>
    <w:basedOn w:val="703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4"/>
    <w:basedOn w:val="703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5"/>
    <w:basedOn w:val="703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6"/>
    <w:basedOn w:val="703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70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1"/>
    <w:basedOn w:val="703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2"/>
    <w:basedOn w:val="703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3"/>
    <w:basedOn w:val="70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4"/>
    <w:basedOn w:val="703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5"/>
    <w:basedOn w:val="703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6"/>
    <w:basedOn w:val="703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70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1"/>
    <w:basedOn w:val="703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2"/>
    <w:basedOn w:val="70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3"/>
    <w:basedOn w:val="70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4"/>
    <w:basedOn w:val="70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5"/>
    <w:basedOn w:val="703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6"/>
    <w:basedOn w:val="703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70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1"/>
    <w:basedOn w:val="703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2"/>
    <w:basedOn w:val="703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3"/>
    <w:basedOn w:val="70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4"/>
    <w:basedOn w:val="703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5"/>
    <w:basedOn w:val="703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6"/>
    <w:basedOn w:val="703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70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1"/>
    <w:basedOn w:val="703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2"/>
    <w:basedOn w:val="703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3"/>
    <w:basedOn w:val="70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4"/>
    <w:basedOn w:val="703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5"/>
    <w:basedOn w:val="703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6"/>
    <w:basedOn w:val="703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>
    <w:name w:val="List Table 6 Colorful"/>
    <w:basedOn w:val="70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8" w:customStyle="1">
    <w:name w:val="List Table 6 Colorful - Accent 1"/>
    <w:basedOn w:val="703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9" w:customStyle="1">
    <w:name w:val="List Table 6 Colorful - Accent 2"/>
    <w:basedOn w:val="703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0" w:customStyle="1">
    <w:name w:val="List Table 6 Colorful - Accent 3"/>
    <w:basedOn w:val="70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1" w:customStyle="1">
    <w:name w:val="List Table 6 Colorful - Accent 4"/>
    <w:basedOn w:val="703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2" w:customStyle="1">
    <w:name w:val="List Table 6 Colorful - Accent 5"/>
    <w:basedOn w:val="703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3" w:customStyle="1">
    <w:name w:val="List Table 6 Colorful - Accent 6"/>
    <w:basedOn w:val="703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4">
    <w:name w:val="List Table 7 Colorful"/>
    <w:basedOn w:val="70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List Table 7 Colorful - Accent 1"/>
    <w:basedOn w:val="703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List Table 7 Colorful - Accent 2"/>
    <w:basedOn w:val="703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List Table 7 Colorful - Accent 3"/>
    <w:basedOn w:val="70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List Table 7 Colorful - Accent 4"/>
    <w:basedOn w:val="703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List Table 7 Colorful - Accent 5"/>
    <w:basedOn w:val="703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List Table 7 Colorful - Accent 6"/>
    <w:basedOn w:val="703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ned - Accent"/>
    <w:basedOn w:val="70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Lined - Accent 1"/>
    <w:basedOn w:val="70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3" w:customStyle="1">
    <w:name w:val="Lined - Accent 2"/>
    <w:basedOn w:val="70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4" w:customStyle="1">
    <w:name w:val="Lined - Accent 3"/>
    <w:basedOn w:val="70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5" w:customStyle="1">
    <w:name w:val="Lined - Accent 4"/>
    <w:basedOn w:val="70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6" w:customStyle="1">
    <w:name w:val="Lined - Accent 5"/>
    <w:basedOn w:val="70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7" w:customStyle="1">
    <w:name w:val="Lined - Accent 6"/>
    <w:basedOn w:val="70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8" w:customStyle="1">
    <w:name w:val="Bordered &amp; Lined - Accent"/>
    <w:basedOn w:val="70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Bordered &amp; Lined - Accent 1"/>
    <w:basedOn w:val="70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0" w:customStyle="1">
    <w:name w:val="Bordered &amp; Lined - Accent 2"/>
    <w:basedOn w:val="70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1" w:customStyle="1">
    <w:name w:val="Bordered &amp; Lined - Accent 3"/>
    <w:basedOn w:val="70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2" w:customStyle="1">
    <w:name w:val="Bordered &amp; Lined - Accent 4"/>
    <w:basedOn w:val="70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3" w:customStyle="1">
    <w:name w:val="Bordered &amp; Lined - Accent 5"/>
    <w:basedOn w:val="70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4" w:customStyle="1">
    <w:name w:val="Bordered &amp; Lined - Accent 6"/>
    <w:basedOn w:val="70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5" w:customStyle="1">
    <w:name w:val="Bordered"/>
    <w:basedOn w:val="70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6" w:customStyle="1">
    <w:name w:val="Bordered - Accent 1"/>
    <w:basedOn w:val="70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7" w:customStyle="1">
    <w:name w:val="Bordered - Accent 2"/>
    <w:basedOn w:val="70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8" w:customStyle="1">
    <w:name w:val="Bordered - Accent 3"/>
    <w:basedOn w:val="70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9" w:customStyle="1">
    <w:name w:val="Bordered - Accent 4"/>
    <w:basedOn w:val="70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0" w:customStyle="1">
    <w:name w:val="Bordered - Accent 5"/>
    <w:basedOn w:val="70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1" w:customStyle="1">
    <w:name w:val="Bordered - Accent 6"/>
    <w:basedOn w:val="70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52">
    <w:name w:val="footnote text"/>
    <w:basedOn w:val="692"/>
    <w:link w:val="853"/>
    <w:uiPriority w:val="99"/>
    <w:semiHidden/>
    <w:unhideWhenUsed/>
    <w:pPr>
      <w:spacing w:after="40"/>
    </w:pPr>
    <w:rPr>
      <w:sz w:val="18"/>
    </w:rPr>
  </w:style>
  <w:style w:type="character" w:styleId="853" w:customStyle="1">
    <w:name w:val="Текст сноски Знак"/>
    <w:link w:val="852"/>
    <w:uiPriority w:val="99"/>
    <w:rPr>
      <w:sz w:val="18"/>
    </w:rPr>
  </w:style>
  <w:style w:type="character" w:styleId="854">
    <w:name w:val="footnote reference"/>
    <w:basedOn w:val="702"/>
    <w:uiPriority w:val="99"/>
    <w:unhideWhenUsed/>
    <w:rPr>
      <w:vertAlign w:val="superscript"/>
    </w:rPr>
  </w:style>
  <w:style w:type="paragraph" w:styleId="855">
    <w:name w:val="endnote text"/>
    <w:basedOn w:val="692"/>
    <w:link w:val="856"/>
    <w:uiPriority w:val="99"/>
    <w:semiHidden/>
    <w:unhideWhenUsed/>
    <w:rPr>
      <w:sz w:val="20"/>
    </w:rPr>
  </w:style>
  <w:style w:type="character" w:styleId="856" w:customStyle="1">
    <w:name w:val="Текст концевой сноски Знак"/>
    <w:link w:val="855"/>
    <w:uiPriority w:val="99"/>
    <w:rPr>
      <w:sz w:val="20"/>
    </w:rPr>
  </w:style>
  <w:style w:type="character" w:styleId="857">
    <w:name w:val="endnote reference"/>
    <w:basedOn w:val="702"/>
    <w:uiPriority w:val="99"/>
    <w:semiHidden/>
    <w:unhideWhenUsed/>
    <w:rPr>
      <w:vertAlign w:val="superscript"/>
    </w:rPr>
  </w:style>
  <w:style w:type="paragraph" w:styleId="858">
    <w:name w:val="toc 2"/>
    <w:basedOn w:val="692"/>
    <w:next w:val="692"/>
    <w:uiPriority w:val="39"/>
    <w:unhideWhenUsed/>
    <w:pPr>
      <w:ind w:left="283"/>
      <w:spacing w:after="57"/>
    </w:pPr>
  </w:style>
  <w:style w:type="paragraph" w:styleId="859">
    <w:name w:val="toc 3"/>
    <w:basedOn w:val="692"/>
    <w:next w:val="692"/>
    <w:uiPriority w:val="39"/>
    <w:unhideWhenUsed/>
    <w:pPr>
      <w:ind w:left="567"/>
      <w:spacing w:after="57"/>
    </w:pPr>
  </w:style>
  <w:style w:type="paragraph" w:styleId="860">
    <w:name w:val="toc 4"/>
    <w:basedOn w:val="692"/>
    <w:next w:val="692"/>
    <w:uiPriority w:val="39"/>
    <w:unhideWhenUsed/>
    <w:pPr>
      <w:ind w:left="850"/>
      <w:spacing w:after="57"/>
    </w:pPr>
  </w:style>
  <w:style w:type="paragraph" w:styleId="861">
    <w:name w:val="toc 5"/>
    <w:basedOn w:val="692"/>
    <w:next w:val="692"/>
    <w:uiPriority w:val="39"/>
    <w:unhideWhenUsed/>
    <w:pPr>
      <w:ind w:left="1134"/>
      <w:spacing w:after="57"/>
    </w:pPr>
  </w:style>
  <w:style w:type="paragraph" w:styleId="862">
    <w:name w:val="toc 6"/>
    <w:basedOn w:val="692"/>
    <w:next w:val="692"/>
    <w:uiPriority w:val="39"/>
    <w:unhideWhenUsed/>
    <w:pPr>
      <w:ind w:left="1417"/>
      <w:spacing w:after="57"/>
    </w:pPr>
  </w:style>
  <w:style w:type="paragraph" w:styleId="863">
    <w:name w:val="toc 7"/>
    <w:basedOn w:val="692"/>
    <w:next w:val="692"/>
    <w:uiPriority w:val="39"/>
    <w:unhideWhenUsed/>
    <w:pPr>
      <w:ind w:left="1701"/>
      <w:spacing w:after="57"/>
    </w:pPr>
  </w:style>
  <w:style w:type="paragraph" w:styleId="864">
    <w:name w:val="toc 8"/>
    <w:basedOn w:val="692"/>
    <w:next w:val="692"/>
    <w:uiPriority w:val="39"/>
    <w:unhideWhenUsed/>
    <w:pPr>
      <w:ind w:left="1984"/>
      <w:spacing w:after="57"/>
    </w:pPr>
  </w:style>
  <w:style w:type="paragraph" w:styleId="865">
    <w:name w:val="toc 9"/>
    <w:basedOn w:val="692"/>
    <w:next w:val="692"/>
    <w:uiPriority w:val="39"/>
    <w:unhideWhenUsed/>
    <w:pPr>
      <w:ind w:left="2268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692"/>
    <w:next w:val="692"/>
    <w:uiPriority w:val="99"/>
    <w:unhideWhenUsed/>
  </w:style>
  <w:style w:type="table" w:styleId="868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69">
    <w:name w:val="Body Text"/>
    <w:basedOn w:val="692"/>
    <w:uiPriority w:val="1"/>
    <w:qFormat/>
    <w:rPr>
      <w:sz w:val="24"/>
      <w:szCs w:val="24"/>
    </w:rPr>
  </w:style>
  <w:style w:type="paragraph" w:styleId="870">
    <w:name w:val="Title"/>
    <w:basedOn w:val="692"/>
    <w:link w:val="715"/>
    <w:uiPriority w:val="10"/>
    <w:qFormat/>
    <w:pPr>
      <w:ind w:left="140"/>
    </w:pPr>
    <w:rPr>
      <w:rFonts w:ascii="Tahoma" w:hAnsi="Tahoma" w:eastAsia="Tahoma" w:cs="Tahoma"/>
      <w:b/>
      <w:bCs/>
      <w:sz w:val="28"/>
      <w:szCs w:val="28"/>
    </w:rPr>
  </w:style>
  <w:style w:type="paragraph" w:styleId="871">
    <w:name w:val="List Paragraph"/>
    <w:basedOn w:val="692"/>
    <w:link w:val="879"/>
    <w:uiPriority w:val="34"/>
    <w:qFormat/>
    <w:pPr>
      <w:ind w:left="405" w:hanging="360"/>
    </w:pPr>
  </w:style>
  <w:style w:type="paragraph" w:styleId="872" w:customStyle="1">
    <w:name w:val="Table Paragraph"/>
    <w:basedOn w:val="692"/>
    <w:uiPriority w:val="1"/>
    <w:qFormat/>
  </w:style>
  <w:style w:type="table" w:styleId="873">
    <w:name w:val="Table Grid"/>
    <w:basedOn w:val="703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4" w:customStyle="1">
    <w:name w:val="Заголовок 2 Знак"/>
    <w:basedOn w:val="702"/>
    <w:link w:val="694"/>
    <w:uiPriority w:val="9"/>
    <w:rPr>
      <w:rFonts w:asciiTheme="majorHAnsi" w:hAnsiTheme="majorHAnsi" w:eastAsiaTheme="majorEastAsia" w:cstheme="majorBidi"/>
      <w:color w:val="365f91" w:themeColor="accent1" w:themeShade="BF"/>
      <w:sz w:val="26"/>
      <w:szCs w:val="26"/>
      <w:lang w:val="ru-RU"/>
    </w:rPr>
  </w:style>
  <w:style w:type="character" w:styleId="875">
    <w:name w:val="Hyperlink"/>
    <w:basedOn w:val="702"/>
    <w:uiPriority w:val="99"/>
    <w:unhideWhenUsed/>
    <w:rPr>
      <w:color w:val="0000ff" w:themeColor="hyperlink"/>
      <w:u w:val="single"/>
    </w:rPr>
  </w:style>
  <w:style w:type="paragraph" w:styleId="876">
    <w:name w:val="toc 1"/>
    <w:basedOn w:val="692"/>
    <w:next w:val="692"/>
    <w:uiPriority w:val="39"/>
    <w:unhideWhenUsed/>
    <w:pPr>
      <w:ind w:left="709" w:right="230"/>
      <w:spacing w:before="360" w:after="360"/>
      <w:widowControl/>
    </w:pPr>
    <w:rPr>
      <w:rFonts w:asciiTheme="minorHAnsi" w:hAnsiTheme="minorHAnsi" w:eastAsiaTheme="minorHAnsi" w:cstheme="minorBidi"/>
      <w:b/>
      <w:bCs/>
      <w:caps/>
      <w:u w:val="single"/>
      <w14:ligatures w14:val="standardContextual"/>
    </w:rPr>
  </w:style>
  <w:style w:type="paragraph" w:styleId="877" w:customStyle="1">
    <w:name w:val="Compact"/>
    <w:basedOn w:val="869"/>
    <w:qFormat/>
    <w:pPr>
      <w:spacing w:before="36" w:after="36"/>
      <w:widowControl/>
    </w:pPr>
    <w:rPr>
      <w:rFonts w:ascii="Times New Roman" w:hAnsi="Times New Roman" w:eastAsiaTheme="minorHAnsi" w:cstheme="minorBidi"/>
      <w:lang w:val="en-US"/>
    </w:rPr>
  </w:style>
  <w:style w:type="paragraph" w:styleId="878">
    <w:name w:val="Caption"/>
    <w:basedOn w:val="692"/>
    <w:next w:val="692"/>
    <w:uiPriority w:val="35"/>
    <w:unhideWhenUsed/>
    <w:qFormat/>
    <w:pPr>
      <w:jc w:val="center"/>
      <w:widowControl/>
    </w:pPr>
    <w:rPr>
      <w:rFonts w:ascii="Times New Roman" w:hAnsi="Times New Roman" w:cs="Times New Roman" w:eastAsiaTheme="minorEastAsia"/>
      <w:i/>
      <w:iCs/>
      <w:color w:val="404040" w:themeColor="text1" w:themeTint="BF"/>
      <w:sz w:val="24"/>
      <w:szCs w:val="24"/>
    </w:rPr>
  </w:style>
  <w:style w:type="character" w:styleId="879" w:customStyle="1">
    <w:name w:val="Абзац списка Знак"/>
    <w:link w:val="871"/>
    <w:uiPriority w:val="34"/>
    <w:rPr>
      <w:rFonts w:ascii="Verdana" w:hAnsi="Verdana" w:eastAsia="Verdana" w:cs="Verdana"/>
      <w:lang w:val="ru-RU"/>
    </w:rPr>
  </w:style>
  <w:style w:type="character" w:styleId="880">
    <w:name w:val="Unresolved Mention"/>
    <w:basedOn w:val="70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sc.digital.gov.ru/home" TargetMode="Externa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2025</dc:creator>
  <cp:lastModifiedBy>Владислав Мелихов</cp:lastModifiedBy>
  <cp:revision>15</cp:revision>
  <dcterms:created xsi:type="dcterms:W3CDTF">2025-12-18T13:12:00Z</dcterms:created>
  <dcterms:modified xsi:type="dcterms:W3CDTF">2025-12-19T08:51:00Z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2025-12-18T00:00:00Z</vt:filetime>
  </property>
  <property fmtid="{D5CDD505-2E9C-101B-9397-08002B2CF9AE}" pid="5" name="Producer">
    <vt:lpwstr>iLovePDF</vt:lpwstr>
  </property>
</Properties>
</file>