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</w:r>
      <w:r>
        <w:rPr>
          <w:b/>
          <w:bCs/>
          <w:sz w:val="24"/>
          <w:szCs w:val="24"/>
          <w:lang w:val="en-US"/>
        </w:rPr>
      </w:r>
      <w:r>
        <w:rPr>
          <w:b/>
          <w:bCs/>
          <w:sz w:val="24"/>
          <w:szCs w:val="24"/>
          <w:lang w:val="en-US"/>
        </w:rPr>
      </w:r>
    </w:p>
    <w:p>
      <w:pPr>
        <w:jc w:val="center"/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</w:r>
      <w:r>
        <w:rPr>
          <w:b/>
          <w:bCs/>
          <w:sz w:val="24"/>
          <w:szCs w:val="24"/>
          <w:lang w:val="en-US"/>
        </w:rPr>
      </w:r>
      <w:r>
        <w:rPr>
          <w:b/>
          <w:bCs/>
          <w:sz w:val="24"/>
          <w:szCs w:val="24"/>
          <w:lang w:val="en-US"/>
        </w:rPr>
      </w:r>
    </w:p>
    <w:p>
      <w:pPr>
        <w:jc w:val="center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Платформа «Бытовые услуги»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 №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36.2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«на Госуслугах реализована запись на прием в государственную ветеринарную клинику, в системе ведется обработка информации («Мой питомец»)»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36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Инструкция по добавлению организации в справочник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Листов </w:t>
      </w:r>
      <w:r>
        <w:rPr>
          <w:sz w:val="28"/>
          <w:szCs w:val="28"/>
          <w:lang w:val="en-US"/>
        </w:rPr>
        <w:t xml:space="preserve">6</w:t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center"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2025 год</w:t>
      </w:r>
      <w:r>
        <w:rPr>
          <w:sz w:val="28"/>
          <w:szCs w:val="28"/>
        </w:rPr>
      </w:r>
      <w:r>
        <w:rPr>
          <w:sz w:val="28"/>
          <w:szCs w:val="28"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rFonts w:cs="Times New Roman"/>
          <w:b/>
          <w:bCs/>
          <w14:ligatures w14:val="standardContextual"/>
        </w:rPr>
      </w:sdtPr>
      <w:sdtContent>
        <w:sdt>
          <w:sdtPr>
            <w15:appearance w15:val="boundingBox"/>
            <w:id w:val="-1543737814"/>
            <w:docPartObj>
              <w:docPartGallery w:val="Table of Contents"/>
              <w:docPartUnique w:val="true"/>
            </w:docPartObj>
            <w:rPr>
              <w:rFonts w:cs="Times New Roman"/>
              <w:b/>
              <w:bCs/>
              <w14:ligatures w14:val="standardContextual"/>
            </w:rPr>
          </w:sdtPr>
          <w:sdtContent>
            <w:p>
              <w:pPr>
                <w:pStyle w:val="963"/>
                <w:jc w:val="center"/>
                <w:spacing w:line="360" w:lineRule="auto"/>
                <w:rPr>
                  <w:rFonts w:cs="Times New Roman"/>
                  <w:lang w:val="ru-RU"/>
                </w:rPr>
              </w:pPr>
              <w:r/>
              <w:bookmarkStart w:id="0" w:name="_Hlk216878229"/>
              <w:r>
                <w:rPr>
                  <w:rFonts w:cs="Times New Roman"/>
                  <w:b/>
                  <w:bCs/>
                  <w:lang w:val="ru-RU"/>
                  <w14:ligatures w14:val="standardContextual"/>
                </w:rPr>
                <w:t xml:space="preserve">Содержание</w:t>
              </w:r>
              <w:r>
                <w:rPr>
                  <w:rFonts w:cs="Times New Roman"/>
                  <w:lang w:val="ru-RU"/>
                </w:rPr>
              </w:r>
              <w:r>
                <w:rPr>
                  <w:rFonts w:cs="Times New Roman"/>
                  <w:lang w:val="ru-RU"/>
                </w:rPr>
              </w:r>
            </w:p>
            <w:p>
              <w:pPr>
                <w:pStyle w:val="962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TOC \o "1-3" \h \z \u </w:instrTex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hyperlink w:tooltip="#_Toc216961997" w:anchor="_Toc216961997" w:history="1">
                <w:r>
                  <w:rPr>
                    <w:rStyle w:val="961"/>
                    <w:rFonts w:ascii="Times New Roman" w:hAnsi="Times New Roman" w:cs="Times New Roman"/>
                    <w:caps w:val="0"/>
                    <w:color w:val="auto"/>
                    <w:u w:val="none"/>
                  </w:rPr>
                  <w:t xml:space="preserve">Термины и сокращения</w:t>
                </w:r>
                <w:r>
                  <w:rPr>
                    <w:rFonts w:ascii="Times New Roman" w:hAnsi="Times New Roman" w:cs="Times New Roman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u w:val="none"/>
                  </w:rPr>
                  <w:instrText xml:space="preserve"> PAGEREF _Toc216961997 \h </w:instrText>
                </w:r>
                <w:r>
                  <w:rPr>
                    <w:rFonts w:ascii="Times New Roman" w:hAnsi="Times New Roman" w:cs="Times New Roman"/>
                    <w:u w:val="none"/>
                  </w:rPr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separate"/>
                </w:r>
                <w:r>
                  <w:rPr>
                    <w:rStyle w:val="961"/>
                    <w:rFonts w:ascii="Times New Roman" w:hAnsi="Times New Roman" w:cs="Times New Roman"/>
                    <w:caps w:val="0"/>
                    <w:color w:val="auto"/>
                    <w:u w:val="none"/>
                  </w:rPr>
                  <w:t xml:space="preserve">3</w:t>
                </w:r>
                <w:r>
                  <w:rPr>
                    <w:rFonts w:ascii="Times New Roman" w:hAnsi="Times New Roman" w:cs="Times New Roman"/>
                    <w:u w:val="none"/>
                  </w:rPr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62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1998" w:anchor="_Toc216961998" w:history="1">
                <w:r>
                  <w:rPr>
                    <w:rStyle w:val="961"/>
                    <w:rFonts w:ascii="Times New Roman" w:hAnsi="Times New Roman" w:cs="Times New Roman"/>
                    <w:color w:val="auto"/>
                    <w:u w:val="none"/>
                  </w:rPr>
                  <w:t xml:space="preserve">1.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961"/>
                    <w:rFonts w:ascii="Times New Roman" w:hAnsi="Times New Roman" w:cs="Times New Roman"/>
                    <w:caps w:val="0"/>
                    <w:color w:val="auto"/>
                    <w:u w:val="none"/>
                  </w:rPr>
                  <w:t xml:space="preserve">Общая информация</w:t>
                </w:r>
                <w:r>
                  <w:rPr>
                    <w:rFonts w:ascii="Times New Roman" w:hAnsi="Times New Roman" w:cs="Times New Roman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u w:val="none"/>
                  </w:rPr>
                  <w:instrText xml:space="preserve"> PAGEREF _Toc216961998 \h </w:instrText>
                </w:r>
                <w:r>
                  <w:rPr>
                    <w:rFonts w:ascii="Times New Roman" w:hAnsi="Times New Roman" w:cs="Times New Roman"/>
                    <w:u w:val="none"/>
                  </w:rPr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separate"/>
                </w:r>
                <w:r>
                  <w:rPr>
                    <w:rStyle w:val="961"/>
                    <w:rFonts w:ascii="Times New Roman" w:hAnsi="Times New Roman" w:cs="Times New Roman"/>
                    <w:color w:val="auto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u w:val="none"/>
                  </w:rPr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62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1999" w:anchor="_Toc216961999" w:history="1">
                <w:r>
                  <w:rPr>
                    <w:rStyle w:val="961"/>
                    <w:rFonts w:ascii="Times New Roman" w:hAnsi="Times New Roman" w:cs="Times New Roman"/>
                    <w:color w:val="auto"/>
                    <w:u w:val="none"/>
                  </w:rPr>
                  <w:t xml:space="preserve">2.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961"/>
                    <w:rFonts w:ascii="Times New Roman" w:hAnsi="Times New Roman" w:cs="Times New Roman"/>
                    <w:caps w:val="0"/>
                    <w:color w:val="auto"/>
                    <w:u w:val="none"/>
                  </w:rPr>
                  <w:t xml:space="preserve">Инструкция по добавлению организации в справочник еснси</w:t>
                </w:r>
                <w:r>
                  <w:rPr>
                    <w:rFonts w:ascii="Times New Roman" w:hAnsi="Times New Roman" w:cs="Times New Roman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u w:val="none"/>
                  </w:rPr>
                  <w:instrText xml:space="preserve"> PAGEREF _Toc216961999 \h </w:instrText>
                </w:r>
                <w:r>
                  <w:rPr>
                    <w:rFonts w:ascii="Times New Roman" w:hAnsi="Times New Roman" w:cs="Times New Roman"/>
                    <w:u w:val="none"/>
                  </w:rPr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separate"/>
                </w:r>
                <w:r>
                  <w:rPr>
                    <w:rStyle w:val="961"/>
                    <w:rFonts w:ascii="Times New Roman" w:hAnsi="Times New Roman" w:cs="Times New Roman"/>
                    <w:color w:val="auto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u w:val="none"/>
                  </w:rPr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62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2000" w:anchor="_Toc216962000" w:history="1">
                <w:r>
                  <w:rPr>
                    <w:rStyle w:val="961"/>
                    <w:rFonts w:ascii="Times New Roman" w:hAnsi="Times New Roman" w:cs="Times New Roman"/>
                    <w:color w:val="auto"/>
                    <w:u w:val="none"/>
                  </w:rPr>
                  <w:t xml:space="preserve">3.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961"/>
                    <w:rFonts w:ascii="Times New Roman" w:hAnsi="Times New Roman" w:cs="Times New Roman"/>
                    <w:caps w:val="0"/>
                    <w:color w:val="auto"/>
                    <w:u w:val="none"/>
                  </w:rPr>
                  <w:t xml:space="preserve">Значения для заявки</w:t>
                </w:r>
                <w:r>
                  <w:rPr>
                    <w:rFonts w:ascii="Times New Roman" w:hAnsi="Times New Roman" w:cs="Times New Roman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u w:val="none"/>
                  </w:rPr>
                  <w:instrText xml:space="preserve"> PAGEREF _Toc216962000 \h </w:instrText>
                </w:r>
                <w:r>
                  <w:rPr>
                    <w:rFonts w:ascii="Times New Roman" w:hAnsi="Times New Roman" w:cs="Times New Roman"/>
                    <w:u w:val="none"/>
                  </w:rPr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separate"/>
                </w:r>
                <w:r>
                  <w:rPr>
                    <w:rStyle w:val="961"/>
                    <w:rFonts w:ascii="Times New Roman" w:hAnsi="Times New Roman" w:cs="Times New Roman"/>
                    <w:color w:val="auto"/>
                    <w:u w:val="none"/>
                  </w:rPr>
                  <w:t xml:space="preserve">5</w:t>
                </w:r>
                <w:r>
                  <w:rPr>
                    <w:rFonts w:ascii="Times New Roman" w:hAnsi="Times New Roman" w:cs="Times New Roman"/>
                    <w:u w:val="none"/>
                  </w:rPr>
                </w:r>
                <w:r>
                  <w:rPr>
                    <w:rFonts w:ascii="Times New Roman" w:hAnsi="Times New Roman" w:cs="Times New Roman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963"/>
                <w:spacing w:line="360" w:lineRule="auto"/>
                <w:rPr>
                  <w:rFonts w:cs="Times New Roman"/>
                </w:rPr>
              </w:pPr>
              <w:r>
                <w:rPr>
                  <w:rFonts w:cs="Times New Roman"/>
                  <w:b/>
                  <w:bCs/>
                  <w:u w:val="single"/>
                </w:rPr>
                <w:fldChar w:fldCharType="end"/>
              </w:r>
              <w:bookmarkEnd w:id="0"/>
              <w:r>
                <w:rPr>
                  <w:rFonts w:cs="Times New Roman"/>
                </w:rPr>
              </w:r>
              <w:r>
                <w:rPr>
                  <w:rFonts w:cs="Times New Roman"/>
                </w:rPr>
              </w:r>
            </w:p>
          </w:sdtContent>
        </w:sdt>
      </w:sdtContent>
    </w:sdt>
    <w:p>
      <w:pPr>
        <w:pStyle w:val="780"/>
        <w:jc w:val="center"/>
        <w:spacing w:line="360" w:lineRule="auto"/>
        <w:rPr>
          <w:b w:val="0"/>
          <w:bCs w:val="0"/>
        </w:rPr>
      </w:pPr>
      <w:r>
        <w:br w:type="page" w:clear="all"/>
      </w:r>
      <w:bookmarkStart w:id="1" w:name="_Toc216878387"/>
      <w:r/>
      <w:bookmarkStart w:id="2" w:name="_Toc216961997"/>
      <w:r>
        <w:t xml:space="preserve">Термины и сокращения</w:t>
      </w:r>
      <w:bookmarkEnd w:id="1"/>
      <w:r/>
      <w:bookmarkEnd w:id="2"/>
      <w:r>
        <w:rPr>
          <w:b w:val="0"/>
          <w:bCs w:val="0"/>
        </w:rPr>
      </w:r>
      <w:r>
        <w:rPr>
          <w:b w:val="0"/>
          <w:bCs w:val="0"/>
        </w:rPr>
      </w:r>
    </w:p>
    <w:tbl>
      <w:tblPr>
        <w:tblStyle w:val="960"/>
        <w:tblW w:w="5000" w:type="pct"/>
        <w:tblLook w:val="04A0" w:firstRow="1" w:lastRow="0" w:firstColumn="1" w:lastColumn="0" w:noHBand="0" w:noVBand="1"/>
      </w:tblPr>
      <w:tblGrid>
        <w:gridCol w:w="3072"/>
        <w:gridCol w:w="698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jc w:val="center"/>
              <w:spacing w:after="16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Термин, сокращение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jc w:val="center"/>
              <w:spacing w:after="16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Определение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ФГИС ПГС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 ИЭП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Информационная система инфраструктуры электронного правительства.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«Федеральный ситуационный центр электронного правительства» (https://sc.digital.gov.ru)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after="16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ЕСНСИ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Единая система нормативной справочной информации.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after="16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личный кабинет.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textDirection w:val="lrTb"/>
            <w:noWrap w:val="false"/>
          </w:tcPr>
          <w:p>
            <w:pPr>
              <w:spacing w:after="16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textDirection w:val="lrTb"/>
            <w:noWrap w:val="false"/>
          </w:tcPr>
          <w:p>
            <w:pPr>
              <w:spacing w:after="16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очередь.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after="16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Роли пользователей (в ФГИС ПГС)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прав и полномочий, определяющих возможности работы в системе (например, Координатор, Администратор, Специалист, Инспектор).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 w:clear="all"/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spacing w:line="360" w:lineRule="auto"/>
        <w:rPr>
          <w:rFonts w:eastAsiaTheme="majorEastAsia"/>
          <w:b/>
          <w:bCs/>
          <w:sz w:val="24"/>
          <w:szCs w:val="24"/>
        </w:rPr>
      </w:pPr>
      <w:r>
        <w:rPr>
          <w:rFonts w:eastAsiaTheme="majorEastAsia"/>
          <w:b/>
          <w:bCs/>
          <w:sz w:val="24"/>
          <w:szCs w:val="24"/>
        </w:rPr>
      </w:r>
      <w:r>
        <w:rPr>
          <w:rFonts w:eastAsiaTheme="majorEastAsia"/>
          <w:b/>
          <w:bCs/>
          <w:sz w:val="24"/>
          <w:szCs w:val="24"/>
        </w:rPr>
      </w:r>
      <w:r>
        <w:rPr>
          <w:rFonts w:eastAsiaTheme="majorEastAsia"/>
          <w:b/>
          <w:bCs/>
          <w:sz w:val="24"/>
          <w:szCs w:val="24"/>
        </w:rPr>
      </w:r>
    </w:p>
    <w:p>
      <w:pPr>
        <w:pStyle w:val="780"/>
        <w:numPr>
          <w:ilvl w:val="0"/>
          <w:numId w:val="14"/>
        </w:numPr>
        <w:ind w:left="360"/>
        <w:jc w:val="center"/>
        <w:rPr>
          <w:b w:val="0"/>
          <w:bCs w:val="0"/>
        </w:rPr>
      </w:pPr>
      <w:r/>
      <w:bookmarkStart w:id="3" w:name="_Toc216705979"/>
      <w:r/>
      <w:bookmarkStart w:id="4" w:name="_Toc216961998"/>
      <w:r/>
      <w:bookmarkStart w:id="5" w:name="_Toc214460767"/>
      <w:r>
        <w:t xml:space="preserve">Общая информация</w:t>
      </w:r>
      <w:bookmarkEnd w:id="3"/>
      <w:r/>
      <w:bookmarkEnd w:id="4"/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58"/>
        <w:ind w:left="1419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</w:r>
      <w:r>
        <w:rPr>
          <w:b/>
          <w:bCs/>
          <w:color w:val="000000" w:themeColor="text1"/>
          <w:sz w:val="24"/>
          <w:szCs w:val="24"/>
        </w:rPr>
      </w:r>
      <w:r>
        <w:rPr>
          <w:b/>
          <w:bCs/>
          <w:color w:val="000000" w:themeColor="text1"/>
          <w:sz w:val="24"/>
          <w:szCs w:val="24"/>
        </w:rPr>
      </w:r>
    </w:p>
    <w:p>
      <w:pPr>
        <w:pStyle w:val="958"/>
        <w:numPr>
          <w:ilvl w:val="1"/>
          <w:numId w:val="13"/>
        </w:numPr>
        <w:contextualSpacing/>
        <w:ind w:left="0" w:firstLine="709"/>
        <w:jc w:val="both"/>
        <w:spacing w:after="160" w:line="360" w:lineRule="auto"/>
        <w:widowControl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Настоящий порядок определяет последовательность действий по добавлению организации в справочник, благодаря которому заявления с интерактивных форм Портала госуслуг будут попадать нужным организациям (пользователям) в модуле электронной очереди ФГИС ПГС.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958"/>
        <w:ind w:left="1419"/>
        <w:jc w:val="both"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780"/>
        <w:numPr>
          <w:ilvl w:val="0"/>
          <w:numId w:val="14"/>
        </w:numPr>
        <w:ind w:left="360"/>
        <w:jc w:val="center"/>
        <w:spacing w:line="360" w:lineRule="auto"/>
      </w:pPr>
      <w:r/>
      <w:bookmarkStart w:id="6" w:name="_Toc216961999"/>
      <w:r>
        <w:t xml:space="preserve">Инструкция по добавлению организации в справочник ЕСНСИ</w:t>
      </w:r>
      <w:bookmarkEnd w:id="6"/>
      <w:r/>
      <w:r/>
    </w:p>
    <w:p>
      <w:pPr>
        <w:pStyle w:val="958"/>
        <w:ind w:left="1419"/>
        <w:spacing w:line="36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</w:r>
      <w:r>
        <w:rPr>
          <w:b/>
          <w:bCs/>
          <w:color w:val="000000" w:themeColor="text1"/>
          <w:sz w:val="24"/>
          <w:szCs w:val="24"/>
        </w:rPr>
      </w:r>
      <w:r>
        <w:rPr>
          <w:b/>
          <w:bCs/>
          <w:color w:val="000000" w:themeColor="text1"/>
          <w:sz w:val="24"/>
          <w:szCs w:val="24"/>
        </w:rPr>
      </w:r>
    </w:p>
    <w:p>
      <w:pPr>
        <w:pStyle w:val="958"/>
        <w:numPr>
          <w:ilvl w:val="1"/>
          <w:numId w:val="14"/>
        </w:numPr>
        <w:contextualSpacing/>
        <w:ind w:left="0" w:firstLine="709"/>
        <w:jc w:val="both"/>
        <w:spacing w:after="160" w:line="360" w:lineRule="auto"/>
        <w:widowControl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bookmarkEnd w:id="5"/>
      <w:r>
        <w:rPr>
          <w:sz w:val="24"/>
          <w:szCs w:val="24"/>
        </w:rPr>
        <w:t xml:space="preserve">Справочник используется для отображ</w:t>
      </w:r>
      <w:r>
        <w:rPr>
          <w:sz w:val="24"/>
          <w:szCs w:val="24"/>
        </w:rPr>
        <w:t xml:space="preserve">ения ветеринарной клиники на карте ЕПГУ и для сопоставления услуг с конкретной организацией. Для того, чтобы добавить организацию(и) в справочник ЕСНСИ для отображения на карте в услуге записи на прием и для последующей привязки услуг организации на ЕПГУ, </w:t>
      </w:r>
      <w:r>
        <w:rPr>
          <w:sz w:val="24"/>
          <w:szCs w:val="24"/>
        </w:rPr>
        <w:t xml:space="preserve">необходимо направить письмо в </w:t>
      </w:r>
      <w:r>
        <w:rPr>
          <w:sz w:val="24"/>
          <w:szCs w:val="24"/>
        </w:rPr>
        <w:t xml:space="preserve">Минцифры</w:t>
      </w:r>
      <w:r>
        <w:rPr>
          <w:sz w:val="24"/>
          <w:szCs w:val="24"/>
        </w:rPr>
        <w:t xml:space="preserve"> России с данными организации. В письме отразить: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60"/>
        <w:tblW w:w="0" w:type="auto"/>
        <w:tblLook w:val="04A0" w:firstRow="1" w:lastRow="0" w:firstColumn="1" w:lastColumn="0" w:noHBand="0" w:noVBand="1"/>
      </w:tblPr>
      <w:tblGrid>
        <w:gridCol w:w="10059"/>
      </w:tblGrid>
      <w:tr>
        <w:tblPrEx/>
        <w:trPr/>
        <w:tc>
          <w:tcPr>
            <w:tcW w:w="14560" w:type="dxa"/>
            <w:textDirection w:val="lrTb"/>
            <w:noWrap w:val="false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Просьба добавить организацию(и) в справочник ЕСНСИ testOrgsForEQ2 для отображения на карте в услуге записи на приём в государственную ветеринарную клинику и для последующей привязки услуг организации на ЕПГУ (Сервис «Мой питомец»).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Код организации ЭО: 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Наименование организации в ЭО: 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Полный адрес для карты: 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360" w:lineRule="auto"/>
            </w:pPr>
            <w:r>
              <w:rPr>
                <w:sz w:val="24"/>
                <w:szCs w:val="24"/>
              </w:rPr>
              <w:t xml:space="preserve">4. Код организации в ПГС: ___________________________</w:t>
            </w:r>
            <w:r/>
          </w:p>
        </w:tc>
      </w:tr>
    </w:tbl>
    <w:p>
      <w:pPr>
        <w:rPr>
          <w:color w:val="000000" w:themeColor="text1"/>
          <w:sz w:val="24"/>
          <w:szCs w:val="24"/>
        </w:rPr>
      </w:pPr>
      <w:r>
        <w:br w:type="page" w:clear="all"/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780"/>
        <w:numPr>
          <w:ilvl w:val="0"/>
          <w:numId w:val="14"/>
        </w:numPr>
        <w:ind w:left="-1" w:hanging="361"/>
        <w:jc w:val="center"/>
        <w:pageBreakBefore/>
        <w:spacing w:before="180" w:after="180" w:line="360" w:lineRule="auto"/>
      </w:pPr>
      <w:r/>
      <w:bookmarkStart w:id="7" w:name="_Toc216962000"/>
      <w:r>
        <w:t xml:space="preserve">Значения для заявки</w:t>
      </w:r>
      <w:bookmarkEnd w:id="7"/>
      <w:r/>
      <w:r/>
    </w:p>
    <w:p>
      <w:pPr>
        <w:pStyle w:val="958"/>
        <w:numPr>
          <w:ilvl w:val="3"/>
          <w:numId w:val="10"/>
        </w:numPr>
        <w:contextualSpacing/>
        <w:ind w:left="0" w:firstLine="709"/>
        <w:jc w:val="both"/>
        <w:spacing w:before="180" w:after="180" w:line="360" w:lineRule="auto"/>
        <w:widowControl/>
        <w:rPr>
          <w:sz w:val="24"/>
          <w:szCs w:val="24"/>
        </w:rPr>
      </w:pPr>
      <w:r>
        <w:rPr>
          <w:sz w:val="24"/>
          <w:szCs w:val="24"/>
        </w:rPr>
        <w:t xml:space="preserve">Определение кода организации ЭО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before="180" w:after="18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Перейти на главную страницу рабочег</w:t>
      </w:r>
      <w:r>
        <w:rPr>
          <w:sz w:val="24"/>
          <w:szCs w:val="24"/>
        </w:rPr>
        <w:t xml:space="preserve">о пространства «Главная», затем перейти в модуль «Электронная очередь», после чего — перейти в подраздел «Подсистема администрирования ЭО». В левом верхнем углу рядом с названием кабинета отображается короткий код ЭО – необходимо использовать его (рис. 2).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6"/>
        <w:ind w:firstLine="709"/>
        <w:jc w:val="center"/>
        <w:spacing w:line="360" w:lineRule="auto"/>
        <w:rPr>
          <w:rFonts w:cs="Times New Roman"/>
          <w:lang w:val="ru-RU"/>
        </w:rPr>
      </w:pPr>
      <w:r>
        <w:rPr>
          <w:rFonts w:cs="Times New Roman"/>
          <w:lang w:val="ru-RU" w:eastAsia="ru-RU"/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7799" cy="2929358"/>
                <wp:effectExtent l="0" t="0" r="635" b="4445"/>
                <wp:docPr id="1" name="Рисунок 988055005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8997511" name="Рисунок 171899751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18592" cy="2958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6.99pt;height:230.66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cs="Times New Roman"/>
          <w:lang w:val="ru-RU"/>
        </w:rPr>
      </w:r>
      <w:r>
        <w:rPr>
          <w:rFonts w:cs="Times New Roman"/>
          <w:lang w:val="ru-RU"/>
        </w:rPr>
      </w:r>
    </w:p>
    <w:p>
      <w:pPr>
        <w:pStyle w:val="957"/>
        <w:ind w:firstLine="709"/>
        <w:jc w:val="center"/>
        <w:spacing w:line="360" w:lineRule="auto"/>
        <w:rPr>
          <w:i/>
          <w:iCs/>
          <w:highlight w:val="none"/>
        </w:rPr>
      </w:pPr>
      <w:r>
        <w:rPr>
          <w:i/>
          <w:iCs/>
        </w:rPr>
        <w:t xml:space="preserve">Рис. 2. Подраздел «Подсистема администрирования ЭО»</w:t>
      </w:r>
      <w:r>
        <w:rPr>
          <w:i/>
          <w:iCs/>
          <w:highlight w:val="none"/>
        </w:rPr>
      </w:r>
      <w:r>
        <w:rPr>
          <w:i/>
          <w:iCs/>
          <w:highlight w:val="none"/>
        </w:rPr>
      </w:r>
    </w:p>
    <w:p>
      <w:pPr>
        <w:pStyle w:val="957"/>
        <w:ind w:firstLine="709"/>
        <w:jc w:val="center"/>
        <w:spacing w:line="360" w:lineRule="auto"/>
        <w:rPr>
          <w:bCs/>
          <w:i/>
        </w:rPr>
      </w:pPr>
      <w:r>
        <w:rPr>
          <w:i/>
          <w:iCs/>
          <w:highlight w:val="none"/>
        </w:rPr>
      </w:r>
      <w:r>
        <w:rPr>
          <w:bCs/>
          <w:i/>
        </w:rPr>
      </w:r>
      <w:r>
        <w:rPr>
          <w:bCs/>
          <w:i/>
        </w:rPr>
      </w:r>
    </w:p>
    <w:p>
      <w:pPr>
        <w:pStyle w:val="957"/>
        <w:numPr>
          <w:ilvl w:val="3"/>
          <w:numId w:val="10"/>
        </w:numPr>
        <w:ind w:left="0" w:firstLine="709"/>
        <w:jc w:val="both"/>
        <w:spacing w:after="120" w:line="360" w:lineRule="auto"/>
        <w:widowControl/>
      </w:pPr>
      <w:r>
        <w:t xml:space="preserve">Название организации</w:t>
      </w:r>
      <w:r/>
    </w:p>
    <w:p>
      <w:pPr>
        <w:pStyle w:val="957"/>
        <w:ind w:firstLine="709"/>
        <w:jc w:val="both"/>
        <w:spacing w:line="360" w:lineRule="auto"/>
        <w:rPr>
          <w:highlight w:val="none"/>
        </w:rPr>
      </w:pPr>
      <w:r>
        <w:t xml:space="preserve">Рекомендуется брать наименование организации в шапке «Подсистемы администрирования ЭО», где ранее смотрели код.</w:t>
      </w:r>
      <w:r>
        <w:rPr>
          <w:highlight w:val="none"/>
        </w:rPr>
      </w:r>
      <w:r>
        <w:rPr>
          <w:highlight w:val="none"/>
        </w:rPr>
      </w:r>
    </w:p>
    <w:p>
      <w:pPr>
        <w:pStyle w:val="957"/>
        <w:ind w:firstLine="709"/>
        <w:jc w:val="both"/>
        <w:spacing w:line="360" w:lineRule="auto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57"/>
        <w:numPr>
          <w:ilvl w:val="3"/>
          <w:numId w:val="10"/>
        </w:numPr>
        <w:ind w:left="0" w:firstLine="709"/>
        <w:jc w:val="both"/>
        <w:spacing w:after="120" w:line="360" w:lineRule="auto"/>
        <w:widowControl/>
      </w:pPr>
      <w:r>
        <w:t xml:space="preserve">Определение кода организации в ПГС </w:t>
      </w:r>
      <w:r/>
    </w:p>
    <w:p>
      <w:pPr>
        <w:pStyle w:val="957"/>
        <w:ind w:firstLine="709"/>
        <w:jc w:val="both"/>
        <w:spacing w:line="360" w:lineRule="auto"/>
      </w:pPr>
      <w:r>
        <w:t xml:space="preserve">Перейти на главную страницу «Главная», затем — в модуль «Настройки системы», в разделе «Настройки организации» найти поле «Код организации», в котором указан уникальный идентификатор в формате длинного GUID – необходимо использовать его (рис. 3).</w:t>
      </w:r>
      <w:r/>
    </w:p>
    <w:p>
      <w:pPr>
        <w:pStyle w:val="957"/>
        <w:ind w:firstLine="709"/>
        <w:jc w:val="center"/>
        <w:spacing w:line="360" w:lineRule="auto"/>
        <w:rPr>
          <w:b/>
          <w:bCs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4046" cy="2869190"/>
                <wp:effectExtent l="0" t="0" r="0" b="7620"/>
                <wp:docPr id="2" name="Рисунок 2" descr="Изображение выглядит как текст, программное обеспечение, веб-страница, Значок на компьютер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 descr="Изображение выглядит как текст, программное обеспечение, веб-страница, Значок на компьютер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964536" cy="2893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5.67pt;height:225.92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pStyle w:val="957"/>
        <w:ind w:firstLine="709"/>
        <w:jc w:val="center"/>
        <w:spacing w:line="360" w:lineRule="auto"/>
        <w:rPr>
          <w:i/>
          <w:iCs/>
        </w:rPr>
      </w:pPr>
      <w:r>
        <w:rPr>
          <w:i/>
          <w:iCs/>
        </w:rPr>
        <w:t xml:space="preserve">Рис. 3. Модуль «Настройки системы», раздел «Настройки организации»</w:t>
      </w:r>
      <w:r>
        <w:rPr>
          <w:i/>
          <w:iCs/>
        </w:rPr>
      </w:r>
      <w:r>
        <w:rPr>
          <w:i/>
          <w:iCs/>
        </w:rPr>
      </w:r>
    </w:p>
    <w:p>
      <w:pPr>
        <w:ind w:firstLine="709"/>
        <w:jc w:val="both"/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Важно:</w:t>
      </w:r>
      <w:r>
        <w:rPr>
          <w:sz w:val="24"/>
          <w:szCs w:val="24"/>
        </w:rPr>
        <w:t xml:space="preserve"> адрес организации необходимо указывать полностью, включая почтовый индекс, наименование субъекта Росси</w:t>
      </w:r>
      <w:r>
        <w:rPr>
          <w:sz w:val="24"/>
          <w:szCs w:val="24"/>
        </w:rPr>
        <w:t xml:space="preserve">йской Федерации, муниципального образования, населенного пункта, улицы, номера дома и, при наличии, корпуса, строения и офиса. Все элементы адреса должны соответствовать официальным данным, содержащимся в Федеральной информационной адресной системе (ФИАС).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Точность и соответствие адреса ФИАС критически важны, поскольку именно на их основе система ЕПГУ осуществляет </w:t>
      </w:r>
      <w:r>
        <w:rPr>
          <w:sz w:val="24"/>
          <w:szCs w:val="24"/>
        </w:rPr>
        <w:t xml:space="preserve">геопривязку</w:t>
      </w:r>
      <w:r>
        <w:rPr>
          <w:sz w:val="24"/>
          <w:szCs w:val="24"/>
        </w:rPr>
        <w:t xml:space="preserve"> организации и отображает ее на интерактивной карте для заявителей. В случае несоответствия (например, использование устаревшего наименования улицы, опечатки, отсутствия индекса или указания адреса в свободной форме) клиника может быть: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numPr>
          <w:ilvl w:val="0"/>
          <w:numId w:val="11"/>
        </w:numPr>
        <w:contextualSpacing/>
        <w:ind w:left="0" w:firstLine="709"/>
        <w:jc w:val="both"/>
        <w:spacing w:after="160" w:line="360" w:lineRule="auto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некорректно размещена на карте (смещена на значительное расстояние от фактического местоположения);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numPr>
          <w:ilvl w:val="0"/>
          <w:numId w:val="11"/>
        </w:numPr>
        <w:contextualSpacing/>
        <w:ind w:left="0" w:firstLine="709"/>
        <w:spacing w:after="160" w:line="360" w:lineRule="auto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не отображена вовсе при поиске по району или населенному пункту;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numPr>
          <w:ilvl w:val="0"/>
          <w:numId w:val="11"/>
        </w:numPr>
        <w:contextualSpacing/>
        <w:ind w:left="0" w:firstLine="709"/>
        <w:spacing w:after="160" w:line="360" w:lineRule="auto"/>
        <w:widowControl/>
        <w:rPr>
          <w:sz w:val="24"/>
          <w:szCs w:val="24"/>
        </w:rPr>
      </w:pPr>
      <w:r>
        <w:rPr>
          <w:sz w:val="24"/>
          <w:szCs w:val="24"/>
        </w:rPr>
        <w:t xml:space="preserve">исключена из списка доступных организаций при выборе услуги на портале Госуслуг.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auto"/>
        <w:rPr>
          <w:rFonts w:eastAsiaTheme="majorEastAsia"/>
          <w:b/>
          <w:bCs/>
          <w:color w:val="252491"/>
          <w:sz w:val="24"/>
          <w:szCs w:val="24"/>
        </w:rPr>
      </w:pPr>
      <w:r>
        <w:rPr>
          <w:rFonts w:eastAsiaTheme="majorEastAsia"/>
          <w:b/>
          <w:bCs/>
          <w:color w:val="252491"/>
          <w:sz w:val="24"/>
          <w:szCs w:val="24"/>
        </w:rPr>
      </w:r>
      <w:r>
        <w:rPr>
          <w:rFonts w:eastAsiaTheme="majorEastAsia"/>
          <w:b/>
          <w:bCs/>
          <w:color w:val="252491"/>
          <w:sz w:val="24"/>
          <w:szCs w:val="24"/>
        </w:rPr>
      </w:r>
      <w:r>
        <w:rPr>
          <w:rFonts w:eastAsiaTheme="majorEastAsia"/>
          <w:b/>
          <w:bCs/>
          <w:color w:val="252491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10" w:h="16840" w:orient="portrait"/>
      <w:pgMar w:top="540" w:right="708" w:bottom="280" w:left="1133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91375294"/>
      <w:docPartObj>
        <w:docPartGallery w:val="Page Numbers (Bottom of Page)"/>
        <w:docPartUnique w:val="true"/>
      </w:docPartObj>
      <w:rPr/>
    </w:sdtPr>
    <w:sdtContent>
      <w:p>
        <w:pPr>
          <w:pStyle w:val="81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1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54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2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9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74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96" w:hanging="1800"/>
      </w:pPr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47" w:hanging="36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54" w:hanging="3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*"/>
      <w:lvlJc w:val="left"/>
      <w:pPr>
        <w:ind w:left="14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703" w:hanging="22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267" w:hanging="22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31" w:hanging="22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395" w:hanging="22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959" w:hanging="22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522" w:hanging="22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086" w:hanging="22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650" w:hanging="225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8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0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2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4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6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8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0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2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4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3" w:hanging="361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"/>
      <w:lvlJc w:val="left"/>
      <w:pPr>
        <w:ind w:left="7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7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12"/>
  </w:num>
  <w:num w:numId="5">
    <w:abstractNumId w:val="17"/>
  </w:num>
  <w:num w:numId="6">
    <w:abstractNumId w:val="15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  <w:num w:numId="11">
    <w:abstractNumId w:val="0"/>
  </w:num>
  <w:num w:numId="12">
    <w:abstractNumId w:val="16"/>
  </w:num>
  <w:num w:numId="13">
    <w:abstractNumId w:val="11"/>
  </w:num>
  <w:num w:numId="14">
    <w:abstractNumId w:val="2"/>
  </w:num>
  <w:num w:numId="15">
    <w:abstractNumId w:val="10"/>
  </w:num>
  <w:num w:numId="16">
    <w:abstractNumId w:val="14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4">
    <w:name w:val="Heading 1 Char"/>
    <w:basedOn w:val="789"/>
    <w:link w:val="780"/>
    <w:uiPriority w:val="9"/>
    <w:rPr>
      <w:rFonts w:ascii="Arial" w:hAnsi="Arial" w:eastAsia="Arial" w:cs="Arial"/>
      <w:sz w:val="40"/>
      <w:szCs w:val="40"/>
    </w:rPr>
  </w:style>
  <w:style w:type="character" w:styleId="765">
    <w:name w:val="Heading 4 Char"/>
    <w:basedOn w:val="789"/>
    <w:link w:val="783"/>
    <w:uiPriority w:val="9"/>
    <w:rPr>
      <w:rFonts w:ascii="Arial" w:hAnsi="Arial" w:eastAsia="Arial" w:cs="Arial"/>
      <w:b/>
      <w:bCs/>
      <w:sz w:val="26"/>
      <w:szCs w:val="26"/>
    </w:rPr>
  </w:style>
  <w:style w:type="character" w:styleId="766">
    <w:name w:val="Heading 5 Char"/>
    <w:basedOn w:val="789"/>
    <w:link w:val="784"/>
    <w:uiPriority w:val="9"/>
    <w:rPr>
      <w:rFonts w:ascii="Arial" w:hAnsi="Arial" w:eastAsia="Arial" w:cs="Arial"/>
      <w:b/>
      <w:bCs/>
      <w:sz w:val="24"/>
      <w:szCs w:val="24"/>
    </w:rPr>
  </w:style>
  <w:style w:type="character" w:styleId="767">
    <w:name w:val="Heading 6 Char"/>
    <w:basedOn w:val="789"/>
    <w:link w:val="785"/>
    <w:uiPriority w:val="9"/>
    <w:rPr>
      <w:rFonts w:ascii="Arial" w:hAnsi="Arial" w:eastAsia="Arial" w:cs="Arial"/>
      <w:b/>
      <w:bCs/>
      <w:sz w:val="22"/>
      <w:szCs w:val="22"/>
    </w:rPr>
  </w:style>
  <w:style w:type="character" w:styleId="768">
    <w:name w:val="Heading 7 Char"/>
    <w:basedOn w:val="789"/>
    <w:link w:val="7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9">
    <w:name w:val="Heading 8 Char"/>
    <w:basedOn w:val="789"/>
    <w:link w:val="787"/>
    <w:uiPriority w:val="9"/>
    <w:rPr>
      <w:rFonts w:ascii="Arial" w:hAnsi="Arial" w:eastAsia="Arial" w:cs="Arial"/>
      <w:i/>
      <w:iCs/>
      <w:sz w:val="22"/>
      <w:szCs w:val="22"/>
    </w:rPr>
  </w:style>
  <w:style w:type="character" w:styleId="770">
    <w:name w:val="Heading 9 Char"/>
    <w:basedOn w:val="789"/>
    <w:link w:val="788"/>
    <w:uiPriority w:val="9"/>
    <w:rPr>
      <w:rFonts w:ascii="Arial" w:hAnsi="Arial" w:eastAsia="Arial" w:cs="Arial"/>
      <w:i/>
      <w:iCs/>
      <w:sz w:val="21"/>
      <w:szCs w:val="21"/>
    </w:rPr>
  </w:style>
  <w:style w:type="character" w:styleId="771">
    <w:name w:val="Title Char"/>
    <w:basedOn w:val="789"/>
    <w:link w:val="802"/>
    <w:uiPriority w:val="10"/>
    <w:rPr>
      <w:sz w:val="48"/>
      <w:szCs w:val="48"/>
    </w:rPr>
  </w:style>
  <w:style w:type="character" w:styleId="772">
    <w:name w:val="Subtitle Char"/>
    <w:basedOn w:val="789"/>
    <w:link w:val="804"/>
    <w:uiPriority w:val="11"/>
    <w:rPr>
      <w:sz w:val="24"/>
      <w:szCs w:val="24"/>
    </w:rPr>
  </w:style>
  <w:style w:type="character" w:styleId="773">
    <w:name w:val="Quote Char"/>
    <w:link w:val="806"/>
    <w:uiPriority w:val="29"/>
    <w:rPr>
      <w:i/>
    </w:rPr>
  </w:style>
  <w:style w:type="character" w:styleId="774">
    <w:name w:val="Intense Quote Char"/>
    <w:link w:val="808"/>
    <w:uiPriority w:val="30"/>
    <w:rPr>
      <w:i/>
    </w:rPr>
  </w:style>
  <w:style w:type="character" w:styleId="775">
    <w:name w:val="Header Char"/>
    <w:basedOn w:val="789"/>
    <w:link w:val="810"/>
    <w:uiPriority w:val="99"/>
  </w:style>
  <w:style w:type="character" w:styleId="776">
    <w:name w:val="Caption Char"/>
    <w:basedOn w:val="814"/>
    <w:link w:val="812"/>
    <w:uiPriority w:val="99"/>
  </w:style>
  <w:style w:type="character" w:styleId="777">
    <w:name w:val="Footnote Text Char"/>
    <w:link w:val="941"/>
    <w:uiPriority w:val="99"/>
    <w:rPr>
      <w:sz w:val="18"/>
    </w:rPr>
  </w:style>
  <w:style w:type="character" w:styleId="778">
    <w:name w:val="Endnote Text Char"/>
    <w:link w:val="944"/>
    <w:uiPriority w:val="99"/>
    <w:rPr>
      <w:sz w:val="20"/>
    </w:rPr>
  </w:style>
  <w:style w:type="paragraph" w:styleId="779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780">
    <w:name w:val="Heading 1"/>
    <w:basedOn w:val="779"/>
    <w:link w:val="792"/>
    <w:uiPriority w:val="9"/>
    <w:qFormat/>
    <w:pPr>
      <w:ind w:left="722" w:hanging="360"/>
      <w:outlineLvl w:val="0"/>
    </w:pPr>
    <w:rPr>
      <w:b/>
      <w:bCs/>
      <w:sz w:val="24"/>
      <w:szCs w:val="24"/>
    </w:rPr>
  </w:style>
  <w:style w:type="paragraph" w:styleId="781">
    <w:name w:val="Heading 2"/>
    <w:basedOn w:val="779"/>
    <w:next w:val="779"/>
    <w:link w:val="965"/>
    <w:uiPriority w:val="9"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782">
    <w:name w:val="Heading 3"/>
    <w:basedOn w:val="779"/>
    <w:next w:val="779"/>
    <w:link w:val="968"/>
    <w:uiPriority w:val="9"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783">
    <w:name w:val="Heading 4"/>
    <w:basedOn w:val="779"/>
    <w:next w:val="779"/>
    <w:link w:val="7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779"/>
    <w:next w:val="779"/>
    <w:link w:val="79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5">
    <w:name w:val="Heading 6"/>
    <w:basedOn w:val="779"/>
    <w:next w:val="779"/>
    <w:link w:val="7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86">
    <w:name w:val="Heading 7"/>
    <w:basedOn w:val="779"/>
    <w:next w:val="779"/>
    <w:link w:val="7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87">
    <w:name w:val="Heading 8"/>
    <w:basedOn w:val="779"/>
    <w:next w:val="779"/>
    <w:link w:val="7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88">
    <w:name w:val="Heading 9"/>
    <w:basedOn w:val="779"/>
    <w:next w:val="779"/>
    <w:link w:val="8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9" w:default="1">
    <w:name w:val="Default Paragraph Font"/>
    <w:uiPriority w:val="1"/>
    <w:semiHidden/>
    <w:unhideWhenUsed/>
  </w:style>
  <w:style w:type="table" w:styleId="7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1" w:default="1">
    <w:name w:val="No List"/>
    <w:uiPriority w:val="99"/>
    <w:semiHidden/>
    <w:unhideWhenUsed/>
  </w:style>
  <w:style w:type="character" w:styleId="792" w:customStyle="1">
    <w:name w:val="Заголовок 1 Знак"/>
    <w:basedOn w:val="789"/>
    <w:link w:val="780"/>
    <w:uiPriority w:val="9"/>
    <w:rPr>
      <w:rFonts w:ascii="Arial" w:hAnsi="Arial" w:eastAsia="Arial" w:cs="Arial"/>
      <w:sz w:val="40"/>
      <w:szCs w:val="40"/>
    </w:rPr>
  </w:style>
  <w:style w:type="character" w:styleId="793" w:customStyle="1">
    <w:name w:val="Heading 2 Char"/>
    <w:basedOn w:val="789"/>
    <w:uiPriority w:val="9"/>
    <w:rPr>
      <w:rFonts w:ascii="Arial" w:hAnsi="Arial" w:eastAsia="Arial" w:cs="Arial"/>
      <w:sz w:val="34"/>
    </w:rPr>
  </w:style>
  <w:style w:type="character" w:styleId="794" w:customStyle="1">
    <w:name w:val="Heading 3 Char"/>
    <w:basedOn w:val="789"/>
    <w:uiPriority w:val="9"/>
    <w:rPr>
      <w:rFonts w:ascii="Arial" w:hAnsi="Arial" w:eastAsia="Arial" w:cs="Arial"/>
      <w:sz w:val="30"/>
      <w:szCs w:val="30"/>
    </w:rPr>
  </w:style>
  <w:style w:type="character" w:styleId="795" w:customStyle="1">
    <w:name w:val="Заголовок 4 Знак"/>
    <w:basedOn w:val="789"/>
    <w:link w:val="783"/>
    <w:uiPriority w:val="9"/>
    <w:rPr>
      <w:rFonts w:ascii="Arial" w:hAnsi="Arial" w:eastAsia="Arial" w:cs="Arial"/>
      <w:b/>
      <w:bCs/>
      <w:sz w:val="26"/>
      <w:szCs w:val="26"/>
    </w:rPr>
  </w:style>
  <w:style w:type="character" w:styleId="796" w:customStyle="1">
    <w:name w:val="Заголовок 5 Знак"/>
    <w:basedOn w:val="789"/>
    <w:link w:val="784"/>
    <w:uiPriority w:val="9"/>
    <w:rPr>
      <w:rFonts w:ascii="Arial" w:hAnsi="Arial" w:eastAsia="Arial" w:cs="Arial"/>
      <w:b/>
      <w:bCs/>
      <w:sz w:val="24"/>
      <w:szCs w:val="24"/>
    </w:rPr>
  </w:style>
  <w:style w:type="character" w:styleId="797" w:customStyle="1">
    <w:name w:val="Заголовок 6 Знак"/>
    <w:basedOn w:val="789"/>
    <w:link w:val="785"/>
    <w:uiPriority w:val="9"/>
    <w:rPr>
      <w:rFonts w:ascii="Arial" w:hAnsi="Arial" w:eastAsia="Arial" w:cs="Arial"/>
      <w:b/>
      <w:bCs/>
      <w:sz w:val="22"/>
      <w:szCs w:val="22"/>
    </w:rPr>
  </w:style>
  <w:style w:type="character" w:styleId="798" w:customStyle="1">
    <w:name w:val="Заголовок 7 Знак"/>
    <w:basedOn w:val="789"/>
    <w:link w:val="7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9" w:customStyle="1">
    <w:name w:val="Заголовок 8 Знак"/>
    <w:basedOn w:val="789"/>
    <w:link w:val="787"/>
    <w:uiPriority w:val="9"/>
    <w:rPr>
      <w:rFonts w:ascii="Arial" w:hAnsi="Arial" w:eastAsia="Arial" w:cs="Arial"/>
      <w:i/>
      <w:iCs/>
      <w:sz w:val="22"/>
      <w:szCs w:val="22"/>
    </w:rPr>
  </w:style>
  <w:style w:type="character" w:styleId="800" w:customStyle="1">
    <w:name w:val="Заголовок 9 Знак"/>
    <w:basedOn w:val="789"/>
    <w:link w:val="788"/>
    <w:uiPriority w:val="9"/>
    <w:rPr>
      <w:rFonts w:ascii="Arial" w:hAnsi="Arial" w:eastAsia="Arial" w:cs="Arial"/>
      <w:i/>
      <w:iCs/>
      <w:sz w:val="21"/>
      <w:szCs w:val="21"/>
    </w:rPr>
  </w:style>
  <w:style w:type="paragraph" w:styleId="801">
    <w:name w:val="No Spacing"/>
    <w:uiPriority w:val="1"/>
    <w:qFormat/>
  </w:style>
  <w:style w:type="paragraph" w:styleId="802">
    <w:name w:val="Title"/>
    <w:basedOn w:val="779"/>
    <w:next w:val="779"/>
    <w:link w:val="8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3" w:customStyle="1">
    <w:name w:val="Заголовок Знак"/>
    <w:basedOn w:val="789"/>
    <w:link w:val="802"/>
    <w:uiPriority w:val="10"/>
    <w:rPr>
      <w:sz w:val="48"/>
      <w:szCs w:val="48"/>
    </w:rPr>
  </w:style>
  <w:style w:type="paragraph" w:styleId="804">
    <w:name w:val="Subtitle"/>
    <w:basedOn w:val="779"/>
    <w:next w:val="779"/>
    <w:link w:val="805"/>
    <w:uiPriority w:val="11"/>
    <w:qFormat/>
    <w:pPr>
      <w:spacing w:before="200" w:after="200"/>
    </w:pPr>
    <w:rPr>
      <w:sz w:val="24"/>
      <w:szCs w:val="24"/>
    </w:rPr>
  </w:style>
  <w:style w:type="character" w:styleId="805" w:customStyle="1">
    <w:name w:val="Подзаголовок Знак"/>
    <w:basedOn w:val="789"/>
    <w:link w:val="804"/>
    <w:uiPriority w:val="11"/>
    <w:rPr>
      <w:sz w:val="24"/>
      <w:szCs w:val="24"/>
    </w:rPr>
  </w:style>
  <w:style w:type="paragraph" w:styleId="806">
    <w:name w:val="Quote"/>
    <w:basedOn w:val="779"/>
    <w:next w:val="779"/>
    <w:link w:val="807"/>
    <w:uiPriority w:val="29"/>
    <w:qFormat/>
    <w:pPr>
      <w:ind w:left="720" w:right="720"/>
    </w:pPr>
    <w:rPr>
      <w:i/>
    </w:rPr>
  </w:style>
  <w:style w:type="character" w:styleId="807" w:customStyle="1">
    <w:name w:val="Цитата 2 Знак"/>
    <w:link w:val="806"/>
    <w:uiPriority w:val="29"/>
    <w:rPr>
      <w:i/>
    </w:rPr>
  </w:style>
  <w:style w:type="paragraph" w:styleId="808">
    <w:name w:val="Intense Quote"/>
    <w:basedOn w:val="779"/>
    <w:next w:val="779"/>
    <w:link w:val="80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9" w:customStyle="1">
    <w:name w:val="Выделенная цитата Знак"/>
    <w:link w:val="808"/>
    <w:uiPriority w:val="30"/>
    <w:rPr>
      <w:i/>
    </w:rPr>
  </w:style>
  <w:style w:type="paragraph" w:styleId="810">
    <w:name w:val="Header"/>
    <w:basedOn w:val="779"/>
    <w:link w:val="81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11" w:customStyle="1">
    <w:name w:val="Верхний колонтитул Знак"/>
    <w:basedOn w:val="789"/>
    <w:link w:val="810"/>
    <w:uiPriority w:val="99"/>
  </w:style>
  <w:style w:type="paragraph" w:styleId="812">
    <w:name w:val="Footer"/>
    <w:basedOn w:val="779"/>
    <w:link w:val="81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13" w:customStyle="1">
    <w:name w:val="Footer Char"/>
    <w:basedOn w:val="789"/>
    <w:uiPriority w:val="99"/>
  </w:style>
  <w:style w:type="paragraph" w:styleId="814">
    <w:name w:val="Caption"/>
    <w:basedOn w:val="779"/>
    <w:next w:val="7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5" w:customStyle="1">
    <w:name w:val="Нижний колонтитул Знак"/>
    <w:link w:val="812"/>
    <w:uiPriority w:val="99"/>
  </w:style>
  <w:style w:type="table" w:styleId="816" w:customStyle="1">
    <w:name w:val="Table Grid Light"/>
    <w:basedOn w:val="79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7">
    <w:name w:val="Plain Table 1"/>
    <w:basedOn w:val="79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8">
    <w:name w:val="Plain Table 2"/>
    <w:basedOn w:val="79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9">
    <w:name w:val="Plain Table 3"/>
    <w:basedOn w:val="79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0">
    <w:name w:val="Plain Table 4"/>
    <w:basedOn w:val="79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Plain Table 5"/>
    <w:basedOn w:val="79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2">
    <w:name w:val="Grid Table 1 Light"/>
    <w:basedOn w:val="79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1"/>
    <w:basedOn w:val="79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1 Light - Accent 2"/>
    <w:basedOn w:val="79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3"/>
    <w:basedOn w:val="79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Grid Table 1 Light - Accent 4"/>
    <w:basedOn w:val="79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Grid Table 1 Light - Accent 5"/>
    <w:basedOn w:val="79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Grid Table 1 Light - Accent 6"/>
    <w:basedOn w:val="79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2"/>
    <w:basedOn w:val="79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1"/>
    <w:basedOn w:val="79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2 - Accent 2"/>
    <w:basedOn w:val="79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3"/>
    <w:basedOn w:val="79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2 - Accent 4"/>
    <w:basedOn w:val="79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2 - Accent 5"/>
    <w:basedOn w:val="79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2 - Accent 6"/>
    <w:basedOn w:val="79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"/>
    <w:basedOn w:val="79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1"/>
    <w:basedOn w:val="79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3 - Accent 2"/>
    <w:basedOn w:val="79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3"/>
    <w:basedOn w:val="79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3 - Accent 4"/>
    <w:basedOn w:val="79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3 - Accent 5"/>
    <w:basedOn w:val="79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3 - Accent 6"/>
    <w:basedOn w:val="79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4"/>
    <w:basedOn w:val="79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4" w:customStyle="1">
    <w:name w:val="Grid Table 4 - Accent 1"/>
    <w:basedOn w:val="790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45" w:customStyle="1">
    <w:name w:val="Grid Table 4 - Accent 2"/>
    <w:basedOn w:val="790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46" w:customStyle="1">
    <w:name w:val="Grid Table 4 - Accent 3"/>
    <w:basedOn w:val="790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47" w:customStyle="1">
    <w:name w:val="Grid Table 4 - Accent 4"/>
    <w:basedOn w:val="790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48" w:customStyle="1">
    <w:name w:val="Grid Table 4 - Accent 5"/>
    <w:basedOn w:val="790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9" w:customStyle="1">
    <w:name w:val="Grid Table 4 - Accent 6"/>
    <w:basedOn w:val="790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50">
    <w:name w:val="Grid Table 5 Dark"/>
    <w:basedOn w:val="7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- Accent 1"/>
    <w:basedOn w:val="7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5 Dark - Accent 2"/>
    <w:basedOn w:val="7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 - Accent 3"/>
    <w:basedOn w:val="7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54" w:customStyle="1">
    <w:name w:val="Grid Table 5 Dark- Accent 4"/>
    <w:basedOn w:val="7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55" w:customStyle="1">
    <w:name w:val="Grid Table 5 Dark - Accent 5"/>
    <w:basedOn w:val="7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56" w:customStyle="1">
    <w:name w:val="Grid Table 5 Dark - Accent 6"/>
    <w:basedOn w:val="7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57">
    <w:name w:val="Grid Table 6 Colorful"/>
    <w:basedOn w:val="79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8" w:customStyle="1">
    <w:name w:val="Grid Table 6 Colorful - Accent 1"/>
    <w:basedOn w:val="790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9" w:customStyle="1">
    <w:name w:val="Grid Table 6 Colorful - Accent 2"/>
    <w:basedOn w:val="79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60" w:customStyle="1">
    <w:name w:val="Grid Table 6 Colorful - Accent 3"/>
    <w:basedOn w:val="790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61" w:customStyle="1">
    <w:name w:val="Grid Table 6 Colorful - Accent 4"/>
    <w:basedOn w:val="79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62" w:customStyle="1">
    <w:name w:val="Grid Table 6 Colorful - Accent 5"/>
    <w:basedOn w:val="790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3" w:customStyle="1">
    <w:name w:val="Grid Table 6 Colorful - Accent 6"/>
    <w:basedOn w:val="790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4">
    <w:name w:val="Grid Table 7 Colorful"/>
    <w:basedOn w:val="79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Grid Table 7 Colorful - Accent 1"/>
    <w:basedOn w:val="790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Grid Table 7 Colorful - Accent 2"/>
    <w:basedOn w:val="790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 w:customStyle="1">
    <w:name w:val="Grid Table 7 Colorful - Accent 3"/>
    <w:basedOn w:val="790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Grid Table 7 Colorful - Accent 4"/>
    <w:basedOn w:val="790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 w:customStyle="1">
    <w:name w:val="Grid Table 7 Colorful - Accent 5"/>
    <w:basedOn w:val="790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0" w:customStyle="1">
    <w:name w:val="Grid Table 7 Colorful - Accent 6"/>
    <w:basedOn w:val="790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1">
    <w:name w:val="List Table 1 Light"/>
    <w:basedOn w:val="79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1"/>
    <w:basedOn w:val="790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1 Light - Accent 2"/>
    <w:basedOn w:val="790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3"/>
    <w:basedOn w:val="790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1 Light - Accent 4"/>
    <w:basedOn w:val="790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1 Light - Accent 5"/>
    <w:basedOn w:val="790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1 Light - Accent 6"/>
    <w:basedOn w:val="790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2"/>
    <w:basedOn w:val="79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9" w:customStyle="1">
    <w:name w:val="List Table 2 - Accent 1"/>
    <w:basedOn w:val="790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80" w:customStyle="1">
    <w:name w:val="List Table 2 - Accent 2"/>
    <w:basedOn w:val="790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3"/>
    <w:basedOn w:val="790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82" w:customStyle="1">
    <w:name w:val="List Table 2 - Accent 4"/>
    <w:basedOn w:val="790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83" w:customStyle="1">
    <w:name w:val="List Table 2 - Accent 5"/>
    <w:basedOn w:val="790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84" w:customStyle="1">
    <w:name w:val="List Table 2 - Accent 6"/>
    <w:basedOn w:val="790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85">
    <w:name w:val="List Table 3"/>
    <w:basedOn w:val="79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1"/>
    <w:basedOn w:val="790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3 - Accent 2"/>
    <w:basedOn w:val="79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3"/>
    <w:basedOn w:val="790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3 - Accent 4"/>
    <w:basedOn w:val="79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3 - Accent 5"/>
    <w:basedOn w:val="790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3 - Accent 6"/>
    <w:basedOn w:val="790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"/>
    <w:basedOn w:val="79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1"/>
    <w:basedOn w:val="790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4 - Accent 2"/>
    <w:basedOn w:val="790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3"/>
    <w:basedOn w:val="790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4 - Accent 4"/>
    <w:basedOn w:val="790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4 - Accent 5"/>
    <w:basedOn w:val="790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4 - Accent 6"/>
    <w:basedOn w:val="790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5 Dark"/>
    <w:basedOn w:val="79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 w:customStyle="1">
    <w:name w:val="List Table 5 Dark - Accent 1"/>
    <w:basedOn w:val="790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 w:customStyle="1">
    <w:name w:val="List Table 5 Dark - Accent 2"/>
    <w:basedOn w:val="790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3"/>
    <w:basedOn w:val="790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 w:customStyle="1">
    <w:name w:val="List Table 5 Dark - Accent 4"/>
    <w:basedOn w:val="790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4" w:customStyle="1">
    <w:name w:val="List Table 5 Dark - Accent 5"/>
    <w:basedOn w:val="790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5" w:customStyle="1">
    <w:name w:val="List Table 5 Dark - Accent 6"/>
    <w:basedOn w:val="790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6">
    <w:name w:val="List Table 6 Colorful"/>
    <w:basedOn w:val="79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7" w:customStyle="1">
    <w:name w:val="List Table 6 Colorful - Accent 1"/>
    <w:basedOn w:val="790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8" w:customStyle="1">
    <w:name w:val="List Table 6 Colorful - Accent 2"/>
    <w:basedOn w:val="790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09" w:customStyle="1">
    <w:name w:val="List Table 6 Colorful - Accent 3"/>
    <w:basedOn w:val="790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10" w:customStyle="1">
    <w:name w:val="List Table 6 Colorful - Accent 4"/>
    <w:basedOn w:val="790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11" w:customStyle="1">
    <w:name w:val="List Table 6 Colorful - Accent 5"/>
    <w:basedOn w:val="790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12" w:customStyle="1">
    <w:name w:val="List Table 6 Colorful - Accent 6"/>
    <w:basedOn w:val="790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13">
    <w:name w:val="List Table 7 Colorful"/>
    <w:basedOn w:val="79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List Table 7 Colorful - Accent 1"/>
    <w:basedOn w:val="790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List Table 7 Colorful - Accent 2"/>
    <w:basedOn w:val="790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6" w:customStyle="1">
    <w:name w:val="List Table 7 Colorful - Accent 3"/>
    <w:basedOn w:val="790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7" w:customStyle="1">
    <w:name w:val="List Table 7 Colorful - Accent 4"/>
    <w:basedOn w:val="790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8" w:customStyle="1">
    <w:name w:val="List Table 7 Colorful - Accent 5"/>
    <w:basedOn w:val="790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9" w:customStyle="1">
    <w:name w:val="List Table 7 Colorful - Accent 6"/>
    <w:basedOn w:val="790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0" w:customStyle="1">
    <w:name w:val="Lined - Accent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1" w:customStyle="1">
    <w:name w:val="Lined - Accent 1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2" w:customStyle="1">
    <w:name w:val="Lined - Accent 2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3" w:customStyle="1">
    <w:name w:val="Lined - Accent 3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4" w:customStyle="1">
    <w:name w:val="Lined - Accent 4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5" w:customStyle="1">
    <w:name w:val="Lined - Accent 5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6" w:customStyle="1">
    <w:name w:val="Lined - Accent 6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7" w:customStyle="1">
    <w:name w:val="Bordered &amp; Lined - Accent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8" w:customStyle="1">
    <w:name w:val="Bordered &amp; Lined - Accent 1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9" w:customStyle="1">
    <w:name w:val="Bordered &amp; Lined - Accent 2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0" w:customStyle="1">
    <w:name w:val="Bordered &amp; Lined - Accent 3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1" w:customStyle="1">
    <w:name w:val="Bordered &amp; Lined - Accent 4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2" w:customStyle="1">
    <w:name w:val="Bordered &amp; Lined - Accent 5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3" w:customStyle="1">
    <w:name w:val="Bordered &amp; Lined - Accent 6"/>
    <w:basedOn w:val="7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4" w:customStyle="1">
    <w:name w:val="Bordered"/>
    <w:basedOn w:val="79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5" w:customStyle="1">
    <w:name w:val="Bordered - Accent 1"/>
    <w:basedOn w:val="79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6" w:customStyle="1">
    <w:name w:val="Bordered - Accent 2"/>
    <w:basedOn w:val="79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37" w:customStyle="1">
    <w:name w:val="Bordered - Accent 3"/>
    <w:basedOn w:val="79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38" w:customStyle="1">
    <w:name w:val="Bordered - Accent 4"/>
    <w:basedOn w:val="79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39" w:customStyle="1">
    <w:name w:val="Bordered - Accent 5"/>
    <w:basedOn w:val="79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40" w:customStyle="1">
    <w:name w:val="Bordered - Accent 6"/>
    <w:basedOn w:val="79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41">
    <w:name w:val="footnote text"/>
    <w:basedOn w:val="779"/>
    <w:link w:val="942"/>
    <w:uiPriority w:val="99"/>
    <w:semiHidden/>
    <w:unhideWhenUsed/>
    <w:pPr>
      <w:spacing w:after="40"/>
    </w:pPr>
    <w:rPr>
      <w:sz w:val="18"/>
    </w:rPr>
  </w:style>
  <w:style w:type="character" w:styleId="942" w:customStyle="1">
    <w:name w:val="Текст сноски Знак"/>
    <w:link w:val="941"/>
    <w:uiPriority w:val="99"/>
    <w:rPr>
      <w:sz w:val="18"/>
    </w:rPr>
  </w:style>
  <w:style w:type="character" w:styleId="943">
    <w:name w:val="footnote reference"/>
    <w:basedOn w:val="789"/>
    <w:uiPriority w:val="99"/>
    <w:unhideWhenUsed/>
    <w:rPr>
      <w:vertAlign w:val="superscript"/>
    </w:rPr>
  </w:style>
  <w:style w:type="paragraph" w:styleId="944">
    <w:name w:val="endnote text"/>
    <w:basedOn w:val="779"/>
    <w:link w:val="945"/>
    <w:uiPriority w:val="99"/>
    <w:semiHidden/>
    <w:unhideWhenUsed/>
    <w:rPr>
      <w:sz w:val="20"/>
    </w:rPr>
  </w:style>
  <w:style w:type="character" w:styleId="945" w:customStyle="1">
    <w:name w:val="Текст концевой сноски Знак"/>
    <w:link w:val="944"/>
    <w:uiPriority w:val="99"/>
    <w:rPr>
      <w:sz w:val="20"/>
    </w:rPr>
  </w:style>
  <w:style w:type="character" w:styleId="946">
    <w:name w:val="endnote reference"/>
    <w:basedOn w:val="789"/>
    <w:uiPriority w:val="99"/>
    <w:semiHidden/>
    <w:unhideWhenUsed/>
    <w:rPr>
      <w:vertAlign w:val="superscript"/>
    </w:rPr>
  </w:style>
  <w:style w:type="paragraph" w:styleId="947">
    <w:name w:val="toc 3"/>
    <w:basedOn w:val="779"/>
    <w:next w:val="779"/>
    <w:uiPriority w:val="39"/>
    <w:unhideWhenUsed/>
    <w:pPr>
      <w:ind w:left="567"/>
      <w:spacing w:after="57"/>
    </w:pPr>
  </w:style>
  <w:style w:type="paragraph" w:styleId="948">
    <w:name w:val="toc 4"/>
    <w:basedOn w:val="779"/>
    <w:next w:val="779"/>
    <w:uiPriority w:val="39"/>
    <w:unhideWhenUsed/>
    <w:pPr>
      <w:ind w:left="850"/>
      <w:spacing w:after="57"/>
    </w:pPr>
  </w:style>
  <w:style w:type="paragraph" w:styleId="949">
    <w:name w:val="toc 5"/>
    <w:basedOn w:val="779"/>
    <w:next w:val="779"/>
    <w:uiPriority w:val="39"/>
    <w:unhideWhenUsed/>
    <w:pPr>
      <w:ind w:left="1134"/>
      <w:spacing w:after="57"/>
    </w:pPr>
  </w:style>
  <w:style w:type="paragraph" w:styleId="950">
    <w:name w:val="toc 6"/>
    <w:basedOn w:val="779"/>
    <w:next w:val="779"/>
    <w:uiPriority w:val="39"/>
    <w:unhideWhenUsed/>
    <w:pPr>
      <w:ind w:left="1417"/>
      <w:spacing w:after="57"/>
    </w:pPr>
  </w:style>
  <w:style w:type="paragraph" w:styleId="951">
    <w:name w:val="toc 7"/>
    <w:basedOn w:val="779"/>
    <w:next w:val="779"/>
    <w:uiPriority w:val="39"/>
    <w:unhideWhenUsed/>
    <w:pPr>
      <w:ind w:left="1701"/>
      <w:spacing w:after="57"/>
    </w:pPr>
  </w:style>
  <w:style w:type="paragraph" w:styleId="952">
    <w:name w:val="toc 8"/>
    <w:basedOn w:val="779"/>
    <w:next w:val="779"/>
    <w:uiPriority w:val="39"/>
    <w:unhideWhenUsed/>
    <w:pPr>
      <w:ind w:left="1984"/>
      <w:spacing w:after="57"/>
    </w:pPr>
  </w:style>
  <w:style w:type="paragraph" w:styleId="953">
    <w:name w:val="toc 9"/>
    <w:basedOn w:val="779"/>
    <w:next w:val="779"/>
    <w:uiPriority w:val="39"/>
    <w:unhideWhenUsed/>
    <w:pPr>
      <w:ind w:left="2268"/>
      <w:spacing w:after="57"/>
    </w:pPr>
  </w:style>
  <w:style w:type="paragraph" w:styleId="954">
    <w:name w:val="TOC Heading"/>
    <w:uiPriority w:val="39"/>
    <w:unhideWhenUsed/>
  </w:style>
  <w:style w:type="paragraph" w:styleId="955">
    <w:name w:val="table of figures"/>
    <w:basedOn w:val="779"/>
    <w:next w:val="779"/>
    <w:uiPriority w:val="99"/>
    <w:unhideWhenUsed/>
  </w:style>
  <w:style w:type="table" w:styleId="956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57">
    <w:name w:val="Body Text"/>
    <w:basedOn w:val="779"/>
    <w:uiPriority w:val="1"/>
    <w:qFormat/>
    <w:rPr>
      <w:sz w:val="24"/>
      <w:szCs w:val="24"/>
    </w:rPr>
  </w:style>
  <w:style w:type="paragraph" w:styleId="958">
    <w:name w:val="List Paragraph"/>
    <w:basedOn w:val="779"/>
    <w:uiPriority w:val="34"/>
    <w:qFormat/>
    <w:pPr>
      <w:ind w:left="722" w:hanging="360"/>
    </w:pPr>
  </w:style>
  <w:style w:type="paragraph" w:styleId="959" w:customStyle="1">
    <w:name w:val="Table Paragraph"/>
    <w:basedOn w:val="779"/>
    <w:uiPriority w:val="1"/>
    <w:qFormat/>
    <w:pPr>
      <w:ind w:left="147"/>
      <w:spacing w:before="106"/>
    </w:pPr>
  </w:style>
  <w:style w:type="table" w:styleId="960">
    <w:name w:val="Table Grid"/>
    <w:basedOn w:val="790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1">
    <w:name w:val="Hyperlink"/>
    <w:basedOn w:val="789"/>
    <w:uiPriority w:val="99"/>
    <w:unhideWhenUsed/>
    <w:rPr>
      <w:color w:val="0000ff" w:themeColor="hyperlink"/>
      <w:u w:val="single"/>
    </w:rPr>
  </w:style>
  <w:style w:type="paragraph" w:styleId="962">
    <w:name w:val="toc 1"/>
    <w:basedOn w:val="779"/>
    <w:next w:val="779"/>
    <w:uiPriority w:val="39"/>
    <w:unhideWhenUsed/>
    <w:pPr>
      <w:ind w:left="-567" w:firstLine="567"/>
      <w:spacing w:before="360" w:after="360"/>
      <w:widowControl/>
      <w:tabs>
        <w:tab w:val="left" w:pos="358" w:leader="none"/>
        <w:tab w:val="right" w:pos="9345" w:leader="dot"/>
      </w:tabs>
    </w:pPr>
    <w:rPr>
      <w:rFonts w:asciiTheme="minorHAnsi" w:hAnsiTheme="minorHAnsi" w:eastAsiaTheme="minorHAnsi" w:cstheme="minorBidi"/>
      <w:b/>
      <w:bCs/>
      <w:caps/>
      <w:u w:val="single"/>
      <w14:ligatures w14:val="standardContextual"/>
    </w:rPr>
  </w:style>
  <w:style w:type="paragraph" w:styleId="963" w:customStyle="1">
    <w:name w:val="Compact"/>
    <w:basedOn w:val="957"/>
    <w:qFormat/>
    <w:pPr>
      <w:spacing w:before="36" w:after="36"/>
      <w:widowControl/>
    </w:pPr>
    <w:rPr>
      <w:rFonts w:eastAsiaTheme="minorHAnsi" w:cstheme="minorBidi"/>
      <w:lang w:val="en-US"/>
    </w:rPr>
  </w:style>
  <w:style w:type="character" w:styleId="964">
    <w:name w:val="Unresolved Mention"/>
    <w:basedOn w:val="789"/>
    <w:uiPriority w:val="99"/>
    <w:semiHidden/>
    <w:unhideWhenUsed/>
    <w:rPr>
      <w:color w:val="605e5c"/>
      <w:shd w:val="clear" w:color="auto" w:fill="e1dfdd"/>
    </w:rPr>
  </w:style>
  <w:style w:type="character" w:styleId="965" w:customStyle="1">
    <w:name w:val="Заголовок 2 Знак"/>
    <w:basedOn w:val="789"/>
    <w:link w:val="781"/>
    <w:uiPriority w:val="9"/>
    <w:rPr>
      <w:rFonts w:asciiTheme="majorHAnsi" w:hAnsiTheme="majorHAnsi" w:eastAsiaTheme="majorEastAsia" w:cstheme="majorBidi"/>
      <w:color w:val="365f91" w:themeColor="accent1" w:themeShade="BF"/>
      <w:sz w:val="26"/>
      <w:szCs w:val="26"/>
      <w:lang w:val="ru-RU"/>
    </w:rPr>
  </w:style>
  <w:style w:type="paragraph" w:styleId="966" w:customStyle="1">
    <w:name w:val="First Paragraph"/>
    <w:basedOn w:val="957"/>
    <w:next w:val="957"/>
    <w:qFormat/>
    <w:pPr>
      <w:spacing w:before="180" w:after="180"/>
      <w:widowControl/>
    </w:pPr>
    <w:rPr>
      <w:rFonts w:eastAsiaTheme="minorHAnsi" w:cstheme="minorBidi"/>
      <w:lang w:val="en-US"/>
    </w:rPr>
  </w:style>
  <w:style w:type="paragraph" w:styleId="967">
    <w:name w:val="toc 2"/>
    <w:basedOn w:val="779"/>
    <w:next w:val="779"/>
    <w:uiPriority w:val="39"/>
    <w:unhideWhenUsed/>
    <w:pPr>
      <w:ind w:left="220"/>
      <w:spacing w:after="100"/>
    </w:pPr>
  </w:style>
  <w:style w:type="character" w:styleId="968" w:customStyle="1">
    <w:name w:val="Заголовок 3 Знак"/>
    <w:basedOn w:val="789"/>
    <w:link w:val="782"/>
    <w:uiPriority w:val="9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val="ru-RU"/>
    </w:rPr>
  </w:style>
  <w:style w:type="character" w:styleId="969">
    <w:name w:val="line number"/>
    <w:basedOn w:val="789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ДЦР2</dc:creator>
  <cp:lastModifiedBy>Владислав Мелихов</cp:lastModifiedBy>
  <cp:revision>12</cp:revision>
  <dcterms:created xsi:type="dcterms:W3CDTF">2025-12-18T11:46:00Z</dcterms:created>
  <dcterms:modified xsi:type="dcterms:W3CDTF">2025-12-19T08:51:16Z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2025-12-17T00:00:00Z</vt:filetime>
  </property>
</Properties>
</file>