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spacing w:after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85 в сфере торговли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по подключению ГИС Торги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sdt>
      <w:sdtPr>
        <w15:appearance w15:val="boundingBox"/>
        <w:id w:val="-1662766337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83"/>
            <w:jc w:val="center"/>
            <w:spacing w:before="0" w:after="240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 xml:space="preserve">Содержание</w:t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r>
        </w:p>
        <w:p>
          <w:pPr>
            <w:pStyle w:val="88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tooltip="#_Toc216950984" w:anchor="_Toc216950984" w:history="1">
            <w:r>
              <w:rPr>
                <w:rStyle w:val="879"/>
                <w:b/>
                <w:bCs/>
              </w:rPr>
              <w:t xml:space="preserve">Термины и сокращения</w:t>
            </w:r>
            <w:r>
              <w:tab/>
            </w:r>
            <w:r>
              <w:fldChar w:fldCharType="begin"/>
            </w:r>
            <w:r>
              <w:instrText xml:space="preserve"> PAGEREF _Toc216950984 \h </w:instrText>
            </w:r>
            <w:r>
              <w:fldChar w:fldCharType="separate"/>
            </w:r>
            <w:r>
              <w:rPr>
                <w:rStyle w:val="879"/>
                <w:b/>
                <w:bCs/>
              </w:rPr>
              <w:t xml:space="preserve">3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8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50985" w:anchor="_Toc216950985" w:history="1">
            <w:r>
              <w:rPr>
                <w:rStyle w:val="879"/>
                <w:b/>
                <w:bCs/>
              </w:rPr>
              <w:t xml:space="preserve">1. Общая информация</w:t>
            </w:r>
            <w:r>
              <w:tab/>
            </w:r>
            <w:r>
              <w:fldChar w:fldCharType="begin"/>
            </w:r>
            <w:r>
              <w:instrText xml:space="preserve"> PAGEREF _Toc216950985 \h </w:instrText>
            </w:r>
            <w:r>
              <w:fldChar w:fldCharType="separate"/>
            </w:r>
            <w:r>
              <w:rPr>
                <w:rStyle w:val="879"/>
                <w:b/>
                <w:bCs/>
              </w:rPr>
              <w:t xml:space="preserve">4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pStyle w:val="88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lang w:eastAsia="ru-RU"/>
            </w:rPr>
          </w:pPr>
          <w:r/>
          <w:hyperlink w:tooltip="#_Toc216950986" w:anchor="_Toc216950986" w:history="1">
            <w:r>
              <w:rPr>
                <w:rStyle w:val="879"/>
                <w:b/>
                <w:bCs/>
              </w:rPr>
              <w:t xml:space="preserve">2. Регистрация в ГИС Торги</w:t>
            </w:r>
            <w:r>
              <w:tab/>
            </w:r>
            <w:r>
              <w:fldChar w:fldCharType="begin"/>
            </w:r>
            <w:r>
              <w:instrText xml:space="preserve"> PAGEREF _Toc216950986 \h </w:instrText>
            </w:r>
            <w:r>
              <w:fldChar w:fldCharType="separate"/>
            </w:r>
            <w:r>
              <w:rPr>
                <w:rStyle w:val="879"/>
                <w:b/>
                <w:bCs/>
              </w:rPr>
              <w:t xml:space="preserve">4</w:t>
            </w:r>
            <w:r/>
            <w:r>
              <w:fldChar w:fldCharType="end"/>
            </w:r>
          </w:hyperlink>
          <w:r>
            <w:rPr>
              <w:rFonts w:asciiTheme="minorHAnsi" w:hAnsiTheme="minorHAnsi" w:eastAsiaTheme="minorEastAsia" w:cstheme="minorBidi"/>
              <w:lang w:eastAsia="ru-RU"/>
            </w:rPr>
          </w:r>
          <w:r>
            <w:rPr>
              <w:rFonts w:asciiTheme="minorHAnsi" w:hAnsiTheme="minorHAnsi" w:eastAsiaTheme="minorEastAsia" w:cstheme="minorBidi"/>
              <w:lang w:eastAsia="ru-RU"/>
            </w:rPr>
          </w:r>
        </w:p>
        <w:p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</w:r>
        </w:p>
      </w:sdtContent>
    </w:sdt>
    <w:p>
      <w:r>
        <w:br w:type="page" w:clear="all"/>
      </w:r>
      <w:r/>
    </w:p>
    <w:p>
      <w:pPr>
        <w:pStyle w:val="847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0" w:name="_Toc216950984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85"/>
        <w:tblW w:w="0" w:type="auto"/>
        <w:tblLook w:val="04A0" w:firstRow="1" w:lastRow="0" w:firstColumn="1" w:lastColumn="0" w:noHBand="0" w:noVBand="1"/>
      </w:tblPr>
      <w:tblGrid>
        <w:gridCol w:w="2830"/>
        <w:gridCol w:w="651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ГИС Торги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ресурс государственной информационной системы «Официальный сайт Российской Федерации в информационно-телекоммуникационной сети «Интернет»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предназначен для размещения сведений о проведении торгов по реализации государственного и муниципального имущества (имущественных прав).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Организаторы торгов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Правообладатели, юридические лица или индивидуальные предприниматели, уполномоченные правообладателем на осуществление организации и проведения торгов от имени правообладателя.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0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</w:t>
            </w:r>
            <w:r>
              <w:rPr>
                <w:rFonts w:ascii="Times New Roman" w:hAnsi="Times New Roman" w:cs="Times New Roman"/>
              </w:rPr>
              <w:t xml:space="preserve">окен-ключ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1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</w:t>
            </w:r>
            <w:r>
              <w:rPr>
                <w:rFonts w:ascii="Times New Roman" w:hAnsi="Times New Roman" w:cs="Times New Roman"/>
              </w:rPr>
              <w:t xml:space="preserve">лектронный ключ, </w:t>
            </w:r>
            <w:r>
              <w:rPr>
                <w:rFonts w:ascii="Times New Roman" w:hAnsi="Times New Roman" w:cs="Times New Roman"/>
              </w:rPr>
              <w:t xml:space="preserve">находящийся</w:t>
            </w:r>
            <w:r>
              <w:rPr>
                <w:rFonts w:ascii="Times New Roman" w:hAnsi="Times New Roman" w:cs="Times New Roman"/>
              </w:rPr>
              <w:t xml:space="preserve"> в личном кабинете ГИС Торги (раздел «Мой профиль»), который необходим для обеспечения безопасного взаимодействия между информационными системами.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7"/>
        <w:numPr>
          <w:ilvl w:val="0"/>
          <w:numId w:val="3"/>
        </w:numPr>
        <w:ind w:left="0" w:firstLine="0"/>
        <w:jc w:val="center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" w:name="_Toc21695098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jc w:val="both"/>
        <w:spacing w:after="0" w:line="240" w:lineRule="auto"/>
      </w:pPr>
      <w:r/>
      <w:r/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 xml:space="preserve">В рамках функционирования сервисов по "Торговле" и "Рекламе" во ФГИС ПГС возможен запуск электронных торговых процедур в ГИС Торги. Для этого необходимо обеспечить корректную регистрацию организаторов и специализированных организаций в ГИС Торги</w:t>
      </w:r>
      <w:r>
        <w:rPr>
          <w:rFonts w:ascii="Times New Roman" w:hAnsi="Times New Roman" w:cs="Times New Roman"/>
        </w:rPr>
        <w:t xml:space="preserve"> (подробнее по ссылке </w:t>
      </w:r>
      <w:hyperlink r:id="rId10" w:tooltip="https://torgi.gov.ru/new/public" w:history="1">
        <w:r>
          <w:rPr>
            <w:rStyle w:val="879"/>
            <w:rFonts w:ascii="Times New Roman" w:hAnsi="Times New Roman" w:cs="Times New Roman"/>
          </w:rPr>
          <w:t xml:space="preserve">https://torgi.gov.ru/new/public</w:t>
        </w:r>
      </w:hyperlink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 xml:space="preserve">Регистрация необходима для проведения торгов от имени правообладателя (органа государственной власти субъектов РФ, органа местного самоуправления и </w:t>
      </w:r>
      <w:r>
        <w:rPr>
          <w:rFonts w:ascii="Times New Roman" w:hAnsi="Times New Roman" w:cs="Times New Roman"/>
        </w:rPr>
        <w:t xml:space="preserve">т.д.</w:t>
      </w:r>
      <w:r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</w:t>
      </w:r>
      <w:r>
        <w:t xml:space="preserve"> </w:t>
      </w:r>
      <w:r>
        <w:rPr>
          <w:rFonts w:ascii="Times New Roman" w:hAnsi="Times New Roman" w:cs="Times New Roman"/>
        </w:rPr>
        <w:t xml:space="preserve">Регистрироваться могут юридические лица и индивидуальные предприниматели, привлекаемые правообладателями для организации и проведения торгов, или сами ОМСУ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7"/>
        <w:numPr>
          <w:ilvl w:val="0"/>
          <w:numId w:val="3"/>
        </w:numPr>
        <w:ind w:left="0" w:firstLine="0"/>
        <w:jc w:val="center"/>
        <w:spacing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2" w:name="_Toc216950986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Регистрация в ГИС Торги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spacing w:after="0" w:line="240" w:lineRule="auto"/>
      </w:pPr>
      <w:r/>
      <w:r/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регистрации в ГИС Торги необходимо выполнить следующие шаги: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4"/>
        </w:numPr>
        <w:contextualSpacing w:val="0"/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Зарегистрировать организацию: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1"/>
        </w:numPr>
        <w:contextualSpacing w:val="0"/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Организации проходят регистрацию в ГИС Торги согласно официальной инструкции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</w:t>
      </w:r>
      <w:r>
        <w:rPr>
          <w:rFonts w:ascii="Times New Roman" w:hAnsi="Times New Roman" w:cs="Times New Roman"/>
        </w:rPr>
        <w:t xml:space="preserve">Пошаговая инструкция по регистрации</w:t>
      </w:r>
      <w:r>
        <w:rPr>
          <w:rFonts w:ascii="Times New Roman" w:hAnsi="Times New Roman" w:cs="Times New Roman"/>
        </w:rPr>
        <w:t xml:space="preserve">» (</w:t>
      </w:r>
      <w:r>
        <w:rPr>
          <w:rFonts w:ascii="Times New Roman" w:hAnsi="Times New Roman" w:cs="Times New Roman"/>
        </w:rPr>
        <w:t xml:space="preserve">инструкция доступна</w:t>
      </w:r>
      <w:r>
        <w:rPr>
          <w:rFonts w:ascii="Times New Roman" w:hAnsi="Times New Roman" w:cs="Times New Roman"/>
        </w:rPr>
        <w:t xml:space="preserve"> по </w:t>
      </w:r>
      <w:hyperlink r:id="rId11" w:tooltip="https://torgi.gov.ru/new/public/knowledge-base/reg/standalone/94079c2b-eb02-4bfe-80f9-a52b87fdef15/ce38b8c9-69cb-4e47-a7e4-11fd900affb9" w:history="1">
        <w:r>
          <w:rPr>
            <w:rStyle w:val="879"/>
            <w:rFonts w:ascii="Times New Roman" w:hAnsi="Times New Roman" w:cs="Times New Roman"/>
          </w:rPr>
          <w:t xml:space="preserve">ссылке</w:t>
        </w:r>
      </w:hyperlink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1"/>
        </w:numPr>
        <w:contextualSpacing w:val="0"/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регистрации данные организаций необходимо проверить и убедиться</w:t>
      </w:r>
      <w:r>
        <w:rPr>
          <w:rFonts w:ascii="Times New Roman" w:hAnsi="Times New Roman" w:cs="Times New Roman"/>
        </w:rPr>
        <w:t xml:space="preserve">, что они имеют статус действующих организаторов торгов.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4"/>
        </w:numPr>
        <w:contextualSpacing w:val="0"/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к проведению торгов. После регистрации организации должны: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5"/>
        </w:numPr>
        <w:contextualSpacing w:val="0"/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Зайти в личный кабинет ГИС Торги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5"/>
        </w:numPr>
        <w:contextualSpacing w:val="0"/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разделе «Мой профиль» выгрузить токен-ключ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4"/>
        <w:numPr>
          <w:ilvl w:val="0"/>
          <w:numId w:val="5"/>
        </w:numPr>
        <w:contextualSpacing w:val="0"/>
        <w:ind w:left="0"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Передать токен-ключ организации в ФГИС ПГС, которая будет заниматься запуском торговой процедуры.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80211750"/>
      <w:docPartObj>
        <w:docPartGallery w:val="Page Numbers (Bottom of Page)"/>
        <w:docPartUnique w:val="true"/>
      </w:docPartObj>
      <w:rPr/>
    </w:sdtPr>
    <w:sdtContent>
      <w:p>
        <w:pPr>
          <w:pStyle w:val="88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578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space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Heading 1 Char"/>
    <w:basedOn w:val="856"/>
    <w:link w:val="847"/>
    <w:uiPriority w:val="9"/>
    <w:rPr>
      <w:rFonts w:ascii="Arial" w:hAnsi="Arial" w:eastAsia="Arial" w:cs="Arial"/>
      <w:sz w:val="40"/>
      <w:szCs w:val="40"/>
    </w:rPr>
  </w:style>
  <w:style w:type="character" w:styleId="690">
    <w:name w:val="Heading 2 Char"/>
    <w:basedOn w:val="856"/>
    <w:link w:val="848"/>
    <w:uiPriority w:val="9"/>
    <w:rPr>
      <w:rFonts w:ascii="Arial" w:hAnsi="Arial" w:eastAsia="Arial" w:cs="Arial"/>
      <w:sz w:val="34"/>
    </w:rPr>
  </w:style>
  <w:style w:type="character" w:styleId="691">
    <w:name w:val="Heading 3 Char"/>
    <w:basedOn w:val="856"/>
    <w:link w:val="849"/>
    <w:uiPriority w:val="9"/>
    <w:rPr>
      <w:rFonts w:ascii="Arial" w:hAnsi="Arial" w:eastAsia="Arial" w:cs="Arial"/>
      <w:sz w:val="30"/>
      <w:szCs w:val="30"/>
    </w:rPr>
  </w:style>
  <w:style w:type="character" w:styleId="692">
    <w:name w:val="Heading 4 Char"/>
    <w:basedOn w:val="856"/>
    <w:link w:val="850"/>
    <w:uiPriority w:val="9"/>
    <w:rPr>
      <w:rFonts w:ascii="Arial" w:hAnsi="Arial" w:eastAsia="Arial" w:cs="Arial"/>
      <w:b/>
      <w:bCs/>
      <w:sz w:val="26"/>
      <w:szCs w:val="26"/>
    </w:rPr>
  </w:style>
  <w:style w:type="character" w:styleId="693">
    <w:name w:val="Heading 5 Char"/>
    <w:basedOn w:val="856"/>
    <w:link w:val="851"/>
    <w:uiPriority w:val="9"/>
    <w:rPr>
      <w:rFonts w:ascii="Arial" w:hAnsi="Arial" w:eastAsia="Arial" w:cs="Arial"/>
      <w:b/>
      <w:bCs/>
      <w:sz w:val="24"/>
      <w:szCs w:val="24"/>
    </w:rPr>
  </w:style>
  <w:style w:type="character" w:styleId="694">
    <w:name w:val="Heading 6 Char"/>
    <w:basedOn w:val="856"/>
    <w:link w:val="852"/>
    <w:uiPriority w:val="9"/>
    <w:rPr>
      <w:rFonts w:ascii="Arial" w:hAnsi="Arial" w:eastAsia="Arial" w:cs="Arial"/>
      <w:b/>
      <w:bCs/>
      <w:sz w:val="22"/>
      <w:szCs w:val="22"/>
    </w:rPr>
  </w:style>
  <w:style w:type="character" w:styleId="695">
    <w:name w:val="Heading 7 Char"/>
    <w:basedOn w:val="856"/>
    <w:link w:val="8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8 Char"/>
    <w:basedOn w:val="856"/>
    <w:link w:val="854"/>
    <w:uiPriority w:val="9"/>
    <w:rPr>
      <w:rFonts w:ascii="Arial" w:hAnsi="Arial" w:eastAsia="Arial" w:cs="Arial"/>
      <w:i/>
      <w:iCs/>
      <w:sz w:val="22"/>
      <w:szCs w:val="22"/>
    </w:rPr>
  </w:style>
  <w:style w:type="character" w:styleId="697">
    <w:name w:val="Heading 9 Char"/>
    <w:basedOn w:val="856"/>
    <w:link w:val="855"/>
    <w:uiPriority w:val="9"/>
    <w:rPr>
      <w:rFonts w:ascii="Arial" w:hAnsi="Arial" w:eastAsia="Arial" w:cs="Arial"/>
      <w:i/>
      <w:iCs/>
      <w:sz w:val="21"/>
      <w:szCs w:val="21"/>
    </w:rPr>
  </w:style>
  <w:style w:type="character" w:styleId="698">
    <w:name w:val="Title Char"/>
    <w:basedOn w:val="856"/>
    <w:link w:val="868"/>
    <w:uiPriority w:val="10"/>
    <w:rPr>
      <w:sz w:val="48"/>
      <w:szCs w:val="48"/>
    </w:rPr>
  </w:style>
  <w:style w:type="character" w:styleId="699">
    <w:name w:val="Subtitle Char"/>
    <w:basedOn w:val="856"/>
    <w:link w:val="870"/>
    <w:uiPriority w:val="11"/>
    <w:rPr>
      <w:sz w:val="24"/>
      <w:szCs w:val="24"/>
    </w:rPr>
  </w:style>
  <w:style w:type="character" w:styleId="700">
    <w:name w:val="Quote Char"/>
    <w:link w:val="872"/>
    <w:uiPriority w:val="29"/>
    <w:rPr>
      <w:i/>
    </w:rPr>
  </w:style>
  <w:style w:type="character" w:styleId="701">
    <w:name w:val="Intense Quote Char"/>
    <w:link w:val="876"/>
    <w:uiPriority w:val="30"/>
    <w:rPr>
      <w:i/>
    </w:rPr>
  </w:style>
  <w:style w:type="character" w:styleId="702">
    <w:name w:val="Header Char"/>
    <w:basedOn w:val="856"/>
    <w:link w:val="886"/>
    <w:uiPriority w:val="99"/>
  </w:style>
  <w:style w:type="character" w:styleId="703">
    <w:name w:val="Footer Char"/>
    <w:basedOn w:val="856"/>
    <w:link w:val="888"/>
    <w:uiPriority w:val="99"/>
  </w:style>
  <w:style w:type="paragraph" w:styleId="704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5">
    <w:name w:val="Caption Char"/>
    <w:basedOn w:val="704"/>
    <w:link w:val="888"/>
    <w:uiPriority w:val="99"/>
  </w:style>
  <w:style w:type="table" w:styleId="706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805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806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807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808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809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810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12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13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14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15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16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17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19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20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21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22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23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24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1">
    <w:name w:val="footnote text"/>
    <w:basedOn w:val="846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56"/>
    <w:uiPriority w:val="99"/>
    <w:unhideWhenUsed/>
    <w:rPr>
      <w:vertAlign w:val="superscript"/>
    </w:rPr>
  </w:style>
  <w:style w:type="paragraph" w:styleId="834">
    <w:name w:val="endnote text"/>
    <w:basedOn w:val="846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56"/>
    <w:uiPriority w:val="99"/>
    <w:semiHidden/>
    <w:unhideWhenUsed/>
    <w:rPr>
      <w:vertAlign w:val="superscript"/>
    </w:rPr>
  </w:style>
  <w:style w:type="paragraph" w:styleId="837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8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9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40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1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2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3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4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qFormat/>
  </w:style>
  <w:style w:type="paragraph" w:styleId="847">
    <w:name w:val="Heading 1"/>
    <w:basedOn w:val="846"/>
    <w:next w:val="846"/>
    <w:link w:val="859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48">
    <w:name w:val="Heading 2"/>
    <w:basedOn w:val="846"/>
    <w:next w:val="846"/>
    <w:link w:val="860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49">
    <w:name w:val="Heading 3"/>
    <w:basedOn w:val="846"/>
    <w:next w:val="846"/>
    <w:link w:val="861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50">
    <w:name w:val="Heading 4"/>
    <w:basedOn w:val="846"/>
    <w:next w:val="846"/>
    <w:link w:val="862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51">
    <w:name w:val="Heading 5"/>
    <w:basedOn w:val="846"/>
    <w:next w:val="846"/>
    <w:link w:val="863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52">
    <w:name w:val="Heading 6"/>
    <w:basedOn w:val="846"/>
    <w:next w:val="846"/>
    <w:link w:val="864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53">
    <w:name w:val="Heading 7"/>
    <w:basedOn w:val="846"/>
    <w:next w:val="846"/>
    <w:link w:val="865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54">
    <w:name w:val="Heading 8"/>
    <w:basedOn w:val="846"/>
    <w:next w:val="846"/>
    <w:link w:val="866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55">
    <w:name w:val="Heading 9"/>
    <w:basedOn w:val="846"/>
    <w:next w:val="846"/>
    <w:link w:val="867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character" w:styleId="859" w:customStyle="1">
    <w:name w:val="Заголовок 1 Знак"/>
    <w:basedOn w:val="856"/>
    <w:link w:val="847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60" w:customStyle="1">
    <w:name w:val="Заголовок 2 Знак"/>
    <w:basedOn w:val="856"/>
    <w:link w:val="848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61" w:customStyle="1">
    <w:name w:val="Заголовок 3 Знак"/>
    <w:basedOn w:val="856"/>
    <w:link w:val="849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62" w:customStyle="1">
    <w:name w:val="Заголовок 4 Знак"/>
    <w:basedOn w:val="856"/>
    <w:link w:val="850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63" w:customStyle="1">
    <w:name w:val="Заголовок 5 Знак"/>
    <w:basedOn w:val="856"/>
    <w:link w:val="851"/>
    <w:uiPriority w:val="9"/>
    <w:semiHidden/>
    <w:rPr>
      <w:rFonts w:eastAsiaTheme="majorEastAsia" w:cstheme="majorBidi"/>
      <w:color w:val="0f4761" w:themeColor="accent1" w:themeShade="BF"/>
    </w:rPr>
  </w:style>
  <w:style w:type="character" w:styleId="864" w:customStyle="1">
    <w:name w:val="Заголовок 6 Знак"/>
    <w:basedOn w:val="856"/>
    <w:link w:val="852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65" w:customStyle="1">
    <w:name w:val="Заголовок 7 Знак"/>
    <w:basedOn w:val="856"/>
    <w:link w:val="853"/>
    <w:uiPriority w:val="9"/>
    <w:semiHidden/>
    <w:rPr>
      <w:rFonts w:eastAsiaTheme="majorEastAsia" w:cstheme="majorBidi"/>
      <w:color w:val="595959" w:themeColor="text1" w:themeTint="A6"/>
    </w:rPr>
  </w:style>
  <w:style w:type="character" w:styleId="866" w:customStyle="1">
    <w:name w:val="Заголовок 8 Знак"/>
    <w:basedOn w:val="856"/>
    <w:link w:val="854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67" w:customStyle="1">
    <w:name w:val="Заголовок 9 Знак"/>
    <w:basedOn w:val="856"/>
    <w:link w:val="855"/>
    <w:uiPriority w:val="9"/>
    <w:semiHidden/>
    <w:rPr>
      <w:rFonts w:eastAsiaTheme="majorEastAsia" w:cstheme="majorBidi"/>
      <w:color w:val="272727" w:themeColor="text1" w:themeTint="D8"/>
    </w:rPr>
  </w:style>
  <w:style w:type="paragraph" w:styleId="868">
    <w:name w:val="Title"/>
    <w:basedOn w:val="846"/>
    <w:next w:val="846"/>
    <w:link w:val="869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69" w:customStyle="1">
    <w:name w:val="Заголовок Знак"/>
    <w:basedOn w:val="856"/>
    <w:link w:val="86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70">
    <w:name w:val="Subtitle"/>
    <w:basedOn w:val="846"/>
    <w:next w:val="846"/>
    <w:link w:val="87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71" w:customStyle="1">
    <w:name w:val="Подзаголовок Знак"/>
    <w:basedOn w:val="856"/>
    <w:link w:val="87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72">
    <w:name w:val="Quote"/>
    <w:basedOn w:val="846"/>
    <w:next w:val="846"/>
    <w:link w:val="87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73" w:customStyle="1">
    <w:name w:val="Цитата 2 Знак"/>
    <w:basedOn w:val="856"/>
    <w:link w:val="872"/>
    <w:uiPriority w:val="29"/>
    <w:rPr>
      <w:i/>
      <w:iCs/>
      <w:color w:val="404040" w:themeColor="text1" w:themeTint="BF"/>
    </w:rPr>
  </w:style>
  <w:style w:type="paragraph" w:styleId="874">
    <w:name w:val="List Paragraph"/>
    <w:basedOn w:val="846"/>
    <w:uiPriority w:val="34"/>
    <w:qFormat/>
    <w:pPr>
      <w:contextualSpacing/>
      <w:ind w:left="720"/>
    </w:pPr>
  </w:style>
  <w:style w:type="character" w:styleId="875">
    <w:name w:val="Intense Emphasis"/>
    <w:basedOn w:val="856"/>
    <w:uiPriority w:val="21"/>
    <w:qFormat/>
    <w:rPr>
      <w:i/>
      <w:iCs/>
      <w:color w:val="0f4761" w:themeColor="accent1" w:themeShade="BF"/>
    </w:rPr>
  </w:style>
  <w:style w:type="paragraph" w:styleId="876">
    <w:name w:val="Intense Quote"/>
    <w:basedOn w:val="846"/>
    <w:next w:val="846"/>
    <w:link w:val="877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77" w:customStyle="1">
    <w:name w:val="Выделенная цитата Знак"/>
    <w:basedOn w:val="856"/>
    <w:link w:val="876"/>
    <w:uiPriority w:val="30"/>
    <w:rPr>
      <w:i/>
      <w:iCs/>
      <w:color w:val="0f4761" w:themeColor="accent1" w:themeShade="BF"/>
    </w:rPr>
  </w:style>
  <w:style w:type="character" w:styleId="878">
    <w:name w:val="Intense Reference"/>
    <w:basedOn w:val="856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879">
    <w:name w:val="Hyperlink"/>
    <w:basedOn w:val="856"/>
    <w:uiPriority w:val="99"/>
    <w:unhideWhenUsed/>
    <w:rPr>
      <w:color w:val="467886" w:themeColor="hyperlink"/>
      <w:u w:val="single"/>
    </w:rPr>
  </w:style>
  <w:style w:type="character" w:styleId="880">
    <w:name w:val="Unresolved Mention"/>
    <w:basedOn w:val="856"/>
    <w:uiPriority w:val="99"/>
    <w:semiHidden/>
    <w:unhideWhenUsed/>
    <w:rPr>
      <w:color w:val="605e5c"/>
      <w:shd w:val="clear" w:color="auto" w:fill="e1dfdd"/>
    </w:rPr>
  </w:style>
  <w:style w:type="character" w:styleId="881">
    <w:name w:val="FollowedHyperlink"/>
    <w:basedOn w:val="856"/>
    <w:uiPriority w:val="99"/>
    <w:semiHidden/>
    <w:unhideWhenUsed/>
    <w:rPr>
      <w:color w:val="96607d" w:themeColor="followedHyperlink"/>
      <w:u w:val="single"/>
    </w:rPr>
  </w:style>
  <w:style w:type="paragraph" w:styleId="882">
    <w:name w:val="No Spacing"/>
    <w:basedOn w:val="846"/>
    <w:uiPriority w:val="1"/>
    <w:qFormat/>
    <w:pPr>
      <w:jc w:val="both"/>
      <w:spacing w:after="0" w:line="360" w:lineRule="auto"/>
    </w:pPr>
    <w:rPr>
      <w:rFonts w:ascii="Times New Roman" w:hAnsi="Times New Roman" w:cs="Times New Roman"/>
    </w:rPr>
  </w:style>
  <w:style w:type="paragraph" w:styleId="883">
    <w:name w:val="TOC Heading"/>
    <w:basedOn w:val="847"/>
    <w:next w:val="846"/>
    <w:uiPriority w:val="39"/>
    <w:unhideWhenUsed/>
    <w:qFormat/>
    <w:pPr>
      <w:spacing w:before="240" w:after="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884">
    <w:name w:val="toc 1"/>
    <w:basedOn w:val="846"/>
    <w:next w:val="846"/>
    <w:uiPriority w:val="39"/>
    <w:unhideWhenUsed/>
    <w:pPr>
      <w:jc w:val="both"/>
      <w:spacing w:after="100" w:line="360" w:lineRule="auto"/>
    </w:pPr>
    <w:rPr>
      <w:rFonts w:ascii="Times New Roman" w:hAnsi="Times New Roman" w:cs="Times New Roman"/>
    </w:rPr>
  </w:style>
  <w:style w:type="table" w:styleId="885">
    <w:name w:val="Table Grid"/>
    <w:basedOn w:val="85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6">
    <w:name w:val="Header"/>
    <w:basedOn w:val="846"/>
    <w:link w:val="88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7" w:customStyle="1">
    <w:name w:val="Верхний колонтитул Знак"/>
    <w:basedOn w:val="856"/>
    <w:link w:val="886"/>
    <w:uiPriority w:val="99"/>
  </w:style>
  <w:style w:type="paragraph" w:styleId="888">
    <w:name w:val="Footer"/>
    <w:basedOn w:val="846"/>
    <w:link w:val="88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9" w:customStyle="1">
    <w:name w:val="Нижний колонтитул Знак"/>
    <w:basedOn w:val="856"/>
    <w:link w:val="88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torgi.gov.ru/new/public" TargetMode="External"/><Relationship Id="rId11" Type="http://schemas.openxmlformats.org/officeDocument/2006/relationships/hyperlink" Target="https://torgi.gov.ru/new/public/knowledge-base/reg/standalone/94079c2b-eb02-4bfe-80f9-a52b87fdef15/ce38b8c9-69cb-4e47-a7e4-11fd900affb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Мелихов</dc:creator>
  <cp:keywords/>
  <dc:description/>
  <cp:lastModifiedBy>Владислав Мелихов</cp:lastModifiedBy>
  <cp:revision>95</cp:revision>
  <dcterms:created xsi:type="dcterms:W3CDTF">2025-12-08T11:53:00Z</dcterms:created>
  <dcterms:modified xsi:type="dcterms:W3CDTF">2025-12-19T08:55:50Z</dcterms:modified>
</cp:coreProperties>
</file>