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2"/>
        <w:jc w:val="center"/>
        <w:spacing w:after="0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</w:p>
    <w:p>
      <w:pPr>
        <w:jc w:val="center"/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Платформа «Бытовые услуги»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Типовое решение № </w:t>
      </w:r>
      <w:r>
        <w:rPr>
          <w:b/>
          <w:bCs/>
          <w:sz w:val="28"/>
          <w:szCs w:val="28"/>
        </w:rPr>
        <w:t xml:space="preserve">136.1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сфере </w:t>
      </w:r>
      <w:r>
        <w:rPr>
          <w:b/>
          <w:bCs/>
          <w:sz w:val="28"/>
          <w:szCs w:val="28"/>
        </w:rPr>
        <w:t xml:space="preserve">ветеринарии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  <w:highlight w:val="white"/>
        </w:rPr>
      </w:pPr>
      <w:r>
        <w:rPr>
          <w:rFonts w:eastAsiaTheme="majorEastAsia"/>
          <w:b/>
          <w:bCs/>
          <w:sz w:val="28"/>
          <w:szCs w:val="28"/>
        </w:rPr>
        <w:t xml:space="preserve">Ответы на часто задаваемые вопросы</w:t>
      </w:r>
      <w:r>
        <w:rPr>
          <w:rFonts w:eastAsiaTheme="majorEastAsia"/>
          <w:b/>
          <w:bCs/>
          <w:sz w:val="28"/>
          <w:szCs w:val="28"/>
        </w:rPr>
        <w:t xml:space="preserve"> (</w:t>
      </w:r>
      <w:r>
        <w:rPr>
          <w:rFonts w:eastAsiaTheme="majorEastAsia"/>
          <w:b/>
          <w:bCs/>
          <w:sz w:val="28"/>
          <w:szCs w:val="28"/>
          <w:lang w:val="en-US"/>
        </w:rPr>
        <w:t xml:space="preserve">FAQ</w:t>
      </w:r>
      <w:r>
        <w:rPr>
          <w:rFonts w:eastAsiaTheme="majorEastAsia"/>
          <w:b/>
          <w:bCs/>
          <w:sz w:val="28"/>
          <w:szCs w:val="28"/>
        </w:rPr>
        <w:t xml:space="preserve">)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after="16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Листов </w:t>
      </w:r>
      <w:r>
        <w:rPr>
          <w:sz w:val="28"/>
          <w:szCs w:val="28"/>
        </w:rPr>
        <w:t xml:space="preserve">38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after="16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2025 год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3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43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spacing w:after="160" w:line="278" w:lineRule="auto"/>
        <w:rPr>
          <w:b/>
          <w:bCs/>
        </w:rPr>
      </w:pPr>
      <w:r>
        <w:rPr>
          <w:b/>
          <w:bCs/>
        </w:rPr>
        <w:br w:type="page" w:clear="all"/>
      </w:r>
      <w:r>
        <w:rPr>
          <w:b/>
          <w:bCs/>
        </w:rPr>
      </w:r>
      <w:r>
        <w:rPr>
          <w:b/>
          <w:bCs/>
        </w:rPr>
      </w:r>
    </w:p>
    <w:sdt>
      <w:sdtPr>
        <w15:appearance w15:val="boundingBox"/>
        <w:id w:val="-1662766337"/>
        <w:docPartObj>
          <w:docPartGallery w:val="Table of Contents"/>
          <w:docPartUnique w:val="true"/>
        </w:docPartObj>
        <w:rPr>
          <w:rFonts w:ascii="Times New Roman" w:hAnsi="Times New Roman" w:cs="Times New Roman" w:eastAsiaTheme="minorHAnsi"/>
          <w:color w:val="auto"/>
          <w:sz w:val="24"/>
          <w:szCs w:val="24"/>
          <w:lang w:eastAsia="en-US"/>
          <w14:ligatures w14:val="standardContextual"/>
        </w:rPr>
      </w:sdtPr>
      <w:sdtContent>
        <w:p>
          <w:pPr>
            <w:pStyle w:val="949"/>
            <w:jc w:val="center"/>
            <w:spacing w:before="0" w:after="240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 xml:space="preserve">Содержание</w:t>
          </w:r>
          <w:r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r>
          <w:r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r>
        </w:p>
        <w:p>
          <w:pPr>
            <w:pStyle w:val="950"/>
            <w:spacing w:after="0"/>
            <w:tabs>
              <w:tab w:val="right" w:pos="9344" w:leader="dot"/>
            </w:tabs>
            <w:rPr>
              <w:rFonts w:asciiTheme="minorHAnsi" w:hAnsiTheme="minorHAnsi" w:eastAsiaTheme="minorEastAsia" w:cstheme="minorBidi"/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TOC \o "1-3" \h \z \u </w:instrText>
          </w:r>
          <w:r>
            <w:rPr>
              <w:sz w:val="24"/>
              <w:szCs w:val="24"/>
            </w:rPr>
            <w:fldChar w:fldCharType="separate"/>
          </w:r>
          <w:hyperlink w:tooltip="#_Toc216966126" w:anchor="_Toc216966126" w:history="1">
            <w:r>
              <w:rPr>
                <w:rStyle w:val="951"/>
                <w:sz w:val="24"/>
                <w:szCs w:val="24"/>
              </w:rPr>
              <w:t xml:space="preserve">Термины и сокращения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PAGEREF _Toc216966126 \h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  <w:fldChar w:fldCharType="end"/>
            </w:r>
          </w:hyperlink>
          <w:r>
            <w:rPr>
              <w:rFonts w:asciiTheme="minorHAnsi" w:hAnsiTheme="minorHAnsi" w:eastAsiaTheme="minorEastAsia" w:cstheme="minorBidi"/>
              <w:sz w:val="24"/>
              <w:szCs w:val="24"/>
            </w:rPr>
          </w:r>
          <w:r>
            <w:rPr>
              <w:rFonts w:asciiTheme="minorHAnsi" w:hAnsiTheme="minorHAnsi" w:eastAsiaTheme="minorEastAsia" w:cstheme="minorBidi"/>
              <w:sz w:val="24"/>
              <w:szCs w:val="24"/>
            </w:rPr>
          </w:r>
        </w:p>
        <w:p>
          <w:pPr>
            <w:pStyle w:val="950"/>
            <w:spacing w:after="0"/>
            <w:tabs>
              <w:tab w:val="right" w:pos="9344" w:leader="dot"/>
            </w:tabs>
            <w:rPr>
              <w:rFonts w:asciiTheme="minorHAnsi" w:hAnsiTheme="minorHAnsi" w:eastAsiaTheme="minorEastAsia" w:cstheme="minorBidi"/>
              <w:sz w:val="24"/>
              <w:szCs w:val="24"/>
            </w:rPr>
          </w:pPr>
          <w:r>
            <w:rPr>
              <w:sz w:val="24"/>
              <w:szCs w:val="24"/>
            </w:rPr>
          </w:r>
          <w:hyperlink w:tooltip="#_Toc216966127" w:anchor="_Toc216966127" w:history="1">
            <w:r>
              <w:rPr>
                <w:rStyle w:val="951"/>
                <w:sz w:val="24"/>
                <w:szCs w:val="24"/>
              </w:rPr>
              <w:t xml:space="preserve">Ответы на часто задаваемые вопросы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PAGEREF _Toc216966127 \h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fldChar w:fldCharType="end"/>
            </w:r>
          </w:hyperlink>
          <w:r>
            <w:rPr>
              <w:rFonts w:asciiTheme="minorHAnsi" w:hAnsiTheme="minorHAnsi" w:eastAsiaTheme="minorEastAsia" w:cstheme="minorBidi"/>
              <w:sz w:val="24"/>
              <w:szCs w:val="24"/>
            </w:rPr>
          </w:r>
          <w:r>
            <w:rPr>
              <w:rFonts w:asciiTheme="minorHAnsi" w:hAnsiTheme="minorHAnsi" w:eastAsiaTheme="minorEastAsia" w:cstheme="minorBidi"/>
              <w:sz w:val="24"/>
              <w:szCs w:val="24"/>
            </w:rPr>
          </w:r>
        </w:p>
        <w:p>
          <w:pPr>
            <w:rPr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</w:r>
          <w:r>
            <w:rPr>
              <w:sz w:val="24"/>
              <w:szCs w:val="24"/>
            </w:rPr>
          </w:r>
        </w:p>
      </w:sdtContent>
    </w:sdt>
    <w:p>
      <w:pPr>
        <w:pStyle w:val="943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left"/>
        <w:spacing w:after="160" w:line="278" w:lineRule="auto"/>
        <w:rPr>
          <w:sz w:val="24"/>
          <w:szCs w:val="24"/>
        </w:rPr>
      </w:pPr>
      <w:r>
        <w:rPr>
          <w:sz w:val="24"/>
          <w:szCs w:val="24"/>
        </w:rPr>
        <w:br w:type="page" w:clear="all"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1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</w:r>
      <w:bookmarkStart w:id="0" w:name="_Toc216966126"/>
      <w:r>
        <w:rPr>
          <w:sz w:val="24"/>
          <w:szCs w:val="24"/>
        </w:rPr>
        <w:t xml:space="preserve">Термины и сокращения</w:t>
      </w:r>
      <w:bookmarkEnd w:id="0"/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Style w:val="952"/>
        <w:tblW w:w="0" w:type="auto"/>
        <w:tblLook w:val="04A0" w:firstRow="1" w:lastRow="0" w:firstColumn="1" w:lastColumn="0" w:noHBand="0" w:noVBand="1"/>
      </w:tblPr>
      <w:tblGrid>
        <w:gridCol w:w="2830"/>
        <w:gridCol w:w="651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Термин, сокращение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Определение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ЕСКС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Интернет- портал</w:t>
            </w:r>
            <w:r>
              <w:rPr>
                <w:sz w:val="24"/>
                <w:szCs w:val="24"/>
              </w:rPr>
              <w:t xml:space="preserve"> «Единая система контекстных справок», </w:t>
            </w:r>
            <w:r>
              <w:rPr>
                <w:sz w:val="24"/>
                <w:szCs w:val="24"/>
              </w:rPr>
              <w:t xml:space="preserve">интернет- адрес</w:t>
            </w:r>
            <w:r>
              <w:rPr>
                <w:sz w:val="24"/>
                <w:szCs w:val="24"/>
              </w:rPr>
              <w:t xml:space="preserve"> https://info.gosuslugi.ru/esks/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ФГИС ПГС 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Федеральная государственная информационная система «Единая система предоставления государственных и муниципальных услуг (сервисов)».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СЦ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Федеральная государственная информационная система «Федеральный ситуационный центр электронного правительства» (https://sc.digital.gov.ru)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2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СТП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Служба технической поддержки ФГИС ПГС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ОГРН/ОГРНИП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Основной государственный регистрационный номер (для юридических лиц и индивидуальных предпринимателей).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GUID (Идентификатор кабинета организации) 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Уникальный идентификатор организации, присваиваемый в ФГИС ПГС.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ЕСИА 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Федеральная государственная информ</w:t>
            </w:r>
            <w:r>
              <w:rPr>
                <w:sz w:val="24"/>
                <w:szCs w:val="24"/>
              </w:rPr>
              <w:t xml:space="preserve">ационная система «Единая система идентификации и аутентификации в инфраструктуре, обеспечивающей информационно- 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ОМСУ 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 местного самоуправления.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Роли пользователей (в ФГИС ПГС) 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Набор прав и полномочий, определяющих возможности работы в системе (например, Координатор, Администратор, Специалист, Инспектор).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Стандарт (регламент услуги, функции)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Электронное представление государственной (муниципальной) услуги, либо исполняемой функции в виде структурированного файла установленного формата, включающего в себя </w:t>
            </w:r>
            <w:r>
              <w:rPr>
                <w:sz w:val="24"/>
                <w:szCs w:val="24"/>
              </w:rPr>
              <w:t xml:space="preserve">схему бизнес-процесса, ссылки на шаблоны документов, атрибутивный состав реестровой записи и иные данные, необходимые для оказания услуги, либо исполнения функции в электронном виде в соответствии с административным регламентом либо иным установленным поря</w:t>
            </w:r>
            <w:r>
              <w:rPr>
                <w:sz w:val="24"/>
                <w:szCs w:val="24"/>
              </w:rPr>
              <w:t xml:space="preserve">дком. В результате инициированной действиями пользователей обработки системными средствами ФГИС ПГС заложенных в стандарте алгоритмов и процедур, осуществляется получение юридически значимого результата в виде реестровой записи либо электронного документа.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jc w:val="left"/>
        <w:spacing w:after="160" w:line="278" w:lineRule="auto"/>
        <w:rPr>
          <w:sz w:val="24"/>
          <w:szCs w:val="24"/>
        </w:rPr>
        <w:sectPr>
          <w:footerReference w:type="default" r:id="rId9"/>
          <w:footerReference w:type="first" r:id="rId10"/>
          <w:footnotePr/>
          <w:endnotePr/>
          <w:type w:val="nextPage"/>
          <w:pgSz w:w="11906" w:h="16838" w:orient="portrait"/>
          <w:pgMar w:top="1134" w:right="851" w:bottom="1134" w:left="1701" w:header="709" w:footer="454" w:gutter="0"/>
          <w:cols w:num="1" w:sep="0" w:space="708" w:equalWidth="1"/>
          <w:docGrid w:linePitch="360"/>
          <w:titlePg/>
        </w:sect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1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</w:r>
      <w:bookmarkStart w:id="1" w:name="_Toc216966127"/>
      <w:r>
        <w:rPr>
          <w:sz w:val="24"/>
          <w:szCs w:val="24"/>
        </w:rPr>
        <w:t xml:space="preserve">Ответы на часто задаваемые </w:t>
      </w:r>
      <w:r>
        <w:rPr>
          <w:sz w:val="24"/>
          <w:szCs w:val="24"/>
        </w:rPr>
        <w:t xml:space="preserve">вопросы</w:t>
      </w:r>
      <w:bookmarkEnd w:id="1"/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tabs>
          <w:tab w:val="left" w:pos="510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Ответы на часто задаваемые вопросы представлены в Табл. 1: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0"/>
        <w:jc w:val="right"/>
        <w:keepNext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Ответы на часто задаваемые вопросы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r/>
      <w:r/>
    </w:p>
    <w:tbl>
      <w:tblPr>
        <w:tblStyle w:val="958"/>
        <w:tblW w:w="5000" w:type="pct"/>
        <w:tblBorders>
          <w:top w:val="single" w:color="252491" w:sz="4" w:space="0"/>
          <w:left w:val="single" w:color="252491" w:sz="4" w:space="0"/>
          <w:bottom w:val="single" w:color="252491" w:sz="4" w:space="0"/>
          <w:right w:val="single" w:color="252491" w:sz="4" w:space="0"/>
          <w:insideH w:val="single" w:color="252491" w:sz="4" w:space="0"/>
          <w:insideV w:val="single" w:color="252491" w:sz="4" w:space="0"/>
        </w:tblBorders>
        <w:tblLook w:val="04A0" w:firstRow="1" w:lastRow="0" w:firstColumn="1" w:lastColumn="0" w:noHBand="0" w:noVBand="1"/>
      </w:tblPr>
      <w:tblGrid>
        <w:gridCol w:w="480"/>
        <w:gridCol w:w="3387"/>
        <w:gridCol w:w="10693"/>
      </w:tblGrid>
      <w:tr>
        <w:tblPrEx/>
        <w:trPr>
          <w:trHeight w:val="567"/>
        </w:trPr>
        <w:tc>
          <w:tcPr>
            <w:tcW w:w="165" w:type="pct"/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W w:w="1163" w:type="pct"/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Вопрос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W w:w="3672" w:type="pct"/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>
          <w:trHeight w:val="6942"/>
        </w:trPr>
        <w:tc>
          <w:tcPr>
            <w:shd w:val="clear" w:color="auto" w:fill="ececfa"/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shd w:val="clear" w:color="auto" w:fill="ececfa"/>
            <w:tcW w:w="1163" w:type="pc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Какие браузеры рекомендовано использовать при работе в Сервисе и как их настроить?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3672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Настройка компьютера и браузера осуществляется на основе общей инструкции по получению доступа к продуктивной среде ФГИС ПГС.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Подробнее с инструкцией можно ознакомиться по ссылке: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hyperlink r:id="rId12" w:tooltip="https://info.gosuslugi.ru/articles/Получение_доступа_к_продуктивной_среде_ФГИС_ПГС/" w:history="1">
              <w:r>
                <w:rPr>
                  <w:rStyle w:val="951"/>
                  <w:sz w:val="24"/>
                  <w:szCs w:val="24"/>
                </w:rPr>
                <w:t xml:space="preserve">https://info.gosuslugi.ru/articles/Получение_доступа_к_продуктивной_среде_ФГИС_ПГС/</w:t>
              </w:r>
            </w:hyperlink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0205"/>
        </w:trPr>
        <w:tc>
          <w:tcPr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63" w:type="pc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установить и настроить «КриптоПро»? Какая версия рекомендована для работы в Сервисе?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72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качестве </w:t>
            </w:r>
            <w:r>
              <w:rPr>
                <w:sz w:val="24"/>
                <w:szCs w:val="24"/>
              </w:rPr>
              <w:t xml:space="preserve">криптопровайдера</w:t>
            </w:r>
            <w:r>
              <w:rPr>
                <w:sz w:val="24"/>
                <w:szCs w:val="24"/>
              </w:rPr>
              <w:t xml:space="preserve"> рекомендуется использовать «КриптоПро CSP» версии 5.0. Для работы с защищё</w:t>
            </w:r>
            <w:r>
              <w:rPr>
                <w:sz w:val="24"/>
                <w:szCs w:val="24"/>
              </w:rPr>
              <w:t xml:space="preserve">нными соединениями не требуется покупка лицензии «КриптоПро CSP» версии 5.0, кроме того, «КриптоПро CSP» версии 5.0 имеет 90-дневный ознакомительный период с работой всех функций программы, включая работу с долговременными ключами и подписями на их основе.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скачивания «КриптоПро CSP» версии 5.0 достаточно пройти простую процедуру авторизации в кабинет пользователя на сайте (рис. 1).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Примечание: в случае отсутствия учетной записи на сайте пройдите процедуру регистрации.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147457" cy="3223248"/>
                      <wp:effectExtent l="0" t="0" r="5715" b="0"/>
                      <wp:docPr id="1" name="Рисунок 119" descr="Изображение выглядит как текст, снимок экрана, программное обеспечение, веб-страница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9" name="Рисунок 119" descr="Изображение выглядит как текст, снимок экрана, программное обеспечение, веб-страница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151856" cy="322666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26.57pt;height:253.80pt;mso-wrap-distance-left:0.00pt;mso-wrap-distance-top:0.00pt;mso-wrap-distance-right:0.00pt;mso-wrap-distance-bottom:0.0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</w:t>
            </w:r>
            <w:r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Авторизация «</w:t>
            </w:r>
            <w:r>
              <w:rPr>
                <w:sz w:val="24"/>
                <w:szCs w:val="24"/>
              </w:rPr>
              <w:t xml:space="preserve">КриптоПро CSP</w:t>
            </w:r>
            <w:r>
              <w:rPr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 успешного ввода логина и пароля появится окно, приведенное на рисунке 2. Нажмите в верхней панели «Скачать» и, следуя рекомендациям на сайте, выберите актуальную версию дистрибутива «КриптоПро CSP» версии 5.0.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273550" cy="2933065"/>
                      <wp:effectExtent l="0" t="0" r="0" b="635"/>
                      <wp:docPr id="2" name="Рисунок 118" descr="Официальный сайт КриптоПро, кнопка «Скачать …»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Официальный сайт КриптоПро, кнопка «Скачать …»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273550" cy="29330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336.50pt;height:230.95pt;mso-wrap-distance-left:0.00pt;mso-wrap-distance-top:0.00pt;mso-wrap-distance-right:0.00pt;mso-wrap-distance-bottom:0.0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tabs>
                <w:tab w:val="center" w:pos="5238" w:leader="none"/>
                <w:tab w:val="left" w:pos="6285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Рисунок</w:t>
            </w:r>
            <w:r>
              <w:rPr>
                <w:sz w:val="24"/>
                <w:szCs w:val="24"/>
              </w:rPr>
              <w:t xml:space="preserve"> 2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Загрузка «</w:t>
            </w:r>
            <w:r>
              <w:rPr>
                <w:sz w:val="24"/>
                <w:szCs w:val="24"/>
              </w:rPr>
              <w:t xml:space="preserve">КриптоПро CSP</w:t>
            </w:r>
            <w:r>
              <w:rPr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следующем этапе запустите загруженный дистрибутив «КриптоПро CSP» версии 5.0, после чего выберите пункт «Установить (рекомендуется)» (рис. 3).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232150" cy="3105150"/>
                      <wp:effectExtent l="0" t="0" r="6350" b="0"/>
                      <wp:docPr id="3" name="Рисунок 117" descr="Установщик «КриптоПро CSP» версии 5.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Установщик «КриптоПро CSP» версии 5.0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232150" cy="3105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254.50pt;height:244.50pt;mso-wrap-distance-left:0.00pt;mso-wrap-distance-top:0.00pt;mso-wrap-distance-right:0.00pt;mso-wrap-distance-bottom:0.00pt;" stroked="f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6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«КриптоПро CSP»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 успешной установки будет предложено перезапустить браузер для корректной работы </w:t>
            </w:r>
            <w:r>
              <w:rPr>
                <w:sz w:val="24"/>
                <w:szCs w:val="24"/>
              </w:rPr>
              <w:t xml:space="preserve">Яндекс.Браузера</w:t>
            </w:r>
            <w:r>
              <w:rPr>
                <w:sz w:val="24"/>
                <w:szCs w:val="24"/>
              </w:rPr>
              <w:t xml:space="preserve"> с «КриптоПро CSP» версии 5.0. Окно с сообщением об успешном завершении установки приведено на рисунке 4.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213735" cy="1412240"/>
                      <wp:effectExtent l="0" t="0" r="5715" b="0"/>
                      <wp:docPr id="4" name="Рисунок 116" descr="Окно с сообщением об успешном завершении установки «КриптоПро CSP» версии 5.0 на Яндекс.Браузер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Окно с сообщением об успешном завершении установки «КриптоПро CSP» версии 5.0 на Яндекс.Браузер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213735" cy="1412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253.05pt;height:111.20pt;mso-wrap-distance-left:0.00pt;mso-wrap-distance-top:0.00pt;mso-wrap-distance-right:0.00pt;mso-wrap-distance-bottom:0.00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</w:t>
            </w:r>
            <w:r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Успешная установка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«КриптоПро CSP»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ececfa"/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1163" w:type="pc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Какая электронная подпись требуется для работы в сервисе?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3672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работы в Сервисе требуется усиленная квалифицированная электронная подпись (УКЭП). Сертификат УКЭП выпускает только аккредитованный удостоверяющий центр. Документ, подписанный УКЭП, действителен для любой организации или ведомства.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63" w:type="pc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настроить работу ФГИС ПГС в операционных системах «Red OS», «ALT Linux»?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72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Настройка браузера (системы) осуществляется в соответствии с инструкцией по работе с ФГИС ПГС, размещенной на портале ЕСКС – </w:t>
            </w:r>
            <w:hyperlink r:id="rId17" w:tooltip="https://info.gosuslugi.ru/articles/Настройка_рабочего_места_для_работы_в_ФГИС_ПГС/" w:history="1">
              <w:r>
                <w:rPr>
                  <w:rStyle w:val="951"/>
                  <w:sz w:val="24"/>
                  <w:szCs w:val="24"/>
                </w:rPr>
                <w:t xml:space="preserve">https://info.gosuslugi.ru/articles/Настройка_рабочего_места_для_работы_в_ФГИС_ПГС/</w:t>
              </w:r>
            </w:hyperlink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ececfa"/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1163" w:type="pc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Регистрация и подтверждение учетной записи пользователя в ЕСИА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3672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Инструкция по регистрации и подтверждению учетной записи пользователя в ЕСИА размещена по ссылке: </w:t>
            </w:r>
            <w:hyperlink r:id="rId18" w:tooltip="https://info.gosuslugi.ru/articles/Как_получить_учетную_запись_пользователя_в_ЕСИА%3F/" w:history="1">
              <w:r>
                <w:rPr>
                  <w:rStyle w:val="951"/>
                  <w:sz w:val="24"/>
                  <w:szCs w:val="24"/>
                </w:rPr>
                <w:t xml:space="preserve">https://info.gosuslugi.ru/articles/Как_получить_учетную_запись_пользователя_в_ЕСИА%3F/</w:t>
              </w:r>
            </w:hyperlink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63" w:type="pc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проходит процедура регистрации организации в ЕСИА?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72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Инструкция по регистрации организации в ЕСИА размещена по ссылке: </w:t>
            </w:r>
            <w:hyperlink r:id="rId19" w:tooltip="https://info.gosuslugi.ru/articles/Как_зарегистрировать_организацию_в_ЕСИА?/" w:history="1">
              <w:r>
                <w:rPr>
                  <w:rStyle w:val="951"/>
                  <w:sz w:val="24"/>
                  <w:szCs w:val="24"/>
                </w:rPr>
                <w:t xml:space="preserve">https://info.gosuslugi.ru/articles/Как_зарегистрировать_организацию_в_ЕСИА?/</w:t>
              </w:r>
            </w:hyperlink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ececfa"/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1163" w:type="pc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Подготовка и направление заявок на подключение пользователей с ролью и «Администратор». Форма заявки.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3672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Инструкция по получению доступа пользователями с ролью «Администратор» размещена на портале ЕСКС по ссылке: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 </w:t>
            </w:r>
            <w:hyperlink r:id="rId20" w:tooltip="https://info.gosuslugi.ru/articles/Получение_доступа_к_продуктивной_среде_ФГИС_ПГС/" w:history="1">
              <w:r>
                <w:rPr>
                  <w:rStyle w:val="951"/>
                  <w:sz w:val="24"/>
                  <w:szCs w:val="24"/>
                </w:rPr>
                <w:t xml:space="preserve">https://info.gosuslugi.ru/articles/Получение_доступа_к_продуктивной_среде_ФГИС_ПГС/</w:t>
              </w:r>
            </w:hyperlink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845"/>
        </w:trPr>
        <w:tc>
          <w:tcPr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63" w:type="pc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зарегистрировать пользователей с ролью «Руководитель», «Инспектор»? Как удалить /редактировать/добавить/ пользователей в организацию?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72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Инструкция по работе в личном кабинете организации и управлению сотрудников организации размещена на портале ЕСКС по ссылке: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21" w:tooltip="https://www.gosuslugi.ru/help/faq/subcategory/about_gosuslugi/company_profile" w:history="1">
              <w:r>
                <w:rPr>
                  <w:rStyle w:val="951"/>
                  <w:sz w:val="24"/>
                  <w:szCs w:val="24"/>
                </w:rPr>
                <w:t xml:space="preserve">https://www.gosuslugi.ru/help/faq/subcategory/about_gosuslugi/company_profile</w:t>
              </w:r>
            </w:hyperlink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ececfa"/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1163" w:type="pc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Удаление и редактирование учетных записей пользователей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3672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Удалить учетную запись пользователя можно двумя способами: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6"/>
              </w:numPr>
              <w:ind w:left="357" w:hanging="357"/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Через «Кабинет администратора» – раздел «Настройки организации».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5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Зайти в раздел «Настройки организации»;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5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Выбрать подраздел «Пользователи»;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5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Удалить учетную запись пользователя (рис. 5)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387973" cy="3152775"/>
                      <wp:effectExtent l="0" t="0" r="0" b="0"/>
                      <wp:docPr id="5" name="Рисунок 1" descr="Изображение выглядит как текст, снимок экрана, число, Шрифт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24496351" name="Рисунок 1" descr="Изображение выглядит как текст, снимок экрана, число, Шрифт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448175" cy="318248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502.99pt;height:248.25pt;mso-wrap-distance-left:0.00pt;mso-wrap-distance-top:0.00pt;mso-wrap-distance-right:0.00pt;mso-wrap-distance-bottom:0.00pt;" stroked="false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</w:t>
            </w:r>
            <w:r>
              <w:rPr>
                <w:sz w:val="24"/>
                <w:szCs w:val="24"/>
              </w:rPr>
              <w:t xml:space="preserve"> 5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Удаление учетных записей в разделе «</w:t>
            </w:r>
            <w:r>
              <w:rPr>
                <w:sz w:val="24"/>
                <w:szCs w:val="24"/>
              </w:rPr>
              <w:t xml:space="preserve">Настройки организации</w:t>
            </w:r>
            <w:r>
              <w:rPr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6"/>
              </w:numPr>
              <w:ind w:left="357" w:hanging="357"/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Через «Кабинет администратора» – раздел «Пользователи».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59"/>
              <w:numPr>
                <w:ilvl w:val="0"/>
                <w:numId w:val="7"/>
              </w:numPr>
              <w:jc w:val="both"/>
              <w:spacing w:before="0" w:beforeAutospacing="0" w:after="0" w:afterAutospacing="0"/>
              <w:rPr>
                <w:rFonts w:eastAsiaTheme="minorHAnsi"/>
                <w:sz w:val="24"/>
                <w:szCs w:val="24"/>
                <w14:ligatures w14:val="standardContextual"/>
              </w:rPr>
            </w:pPr>
            <w:r>
              <w:rPr>
                <w:rFonts w:eastAsiaTheme="minorHAnsi"/>
                <w:sz w:val="24"/>
                <w:szCs w:val="24"/>
                <w:lang w:eastAsia="en-US"/>
                <w14:ligatures w14:val="standardContextual"/>
              </w:rPr>
              <w:t xml:space="preserve">Зайти в раздел «Пользователи»;</w:t>
            </w:r>
            <w:r>
              <w:rPr>
                <w:rFonts w:eastAsiaTheme="minorHAnsi"/>
                <w:sz w:val="24"/>
                <w:szCs w:val="24"/>
                <w14:ligatures w14:val="standardContextual"/>
              </w:rPr>
            </w:r>
            <w:r>
              <w:rPr>
                <w:rFonts w:eastAsiaTheme="minorHAnsi"/>
                <w:sz w:val="24"/>
                <w:szCs w:val="24"/>
                <w14:ligatures w14:val="standardContextual"/>
              </w:rPr>
            </w:r>
          </w:p>
          <w:p>
            <w:pPr>
              <w:pStyle w:val="959"/>
              <w:numPr>
                <w:ilvl w:val="0"/>
                <w:numId w:val="7"/>
              </w:numPr>
              <w:jc w:val="both"/>
              <w:spacing w:before="0" w:beforeAutospacing="0" w:after="0" w:afterAutospacing="0"/>
              <w:rPr>
                <w:rFonts w:eastAsiaTheme="minorHAnsi"/>
                <w:sz w:val="24"/>
                <w:szCs w:val="24"/>
                <w14:ligatures w14:val="standardContextual"/>
              </w:rPr>
            </w:pPr>
            <w:r>
              <w:rPr>
                <w:rFonts w:eastAsiaTheme="minorHAnsi"/>
                <w:sz w:val="24"/>
                <w:szCs w:val="24"/>
                <w:lang w:eastAsia="en-US"/>
                <w14:ligatures w14:val="standardContextual"/>
              </w:rPr>
              <w:t xml:space="preserve">Выбрать пользователя, чью учетную запись необходимо удалить и в правой части выбрать знак «удалить» (рис. 6)</w:t>
            </w:r>
            <w:r>
              <w:rPr>
                <w:rFonts w:eastAsiaTheme="minorHAnsi"/>
                <w:sz w:val="24"/>
                <w:szCs w:val="24"/>
                <w14:ligatures w14:val="standardContextual"/>
              </w:rPr>
            </w:r>
            <w:r>
              <w:rPr>
                <w:rFonts w:eastAsiaTheme="minorHAnsi"/>
                <w:sz w:val="24"/>
                <w:szCs w:val="24"/>
                <w14:ligatures w14:val="standardContextual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795646" cy="2171700"/>
                      <wp:effectExtent l="0" t="0" r="5080" b="0"/>
                      <wp:docPr id="6" name="Рисунок 1" descr="Изображение выглядит как текст, программное обеспечение, Значок на компьютере, веб-страница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59848250" name="Рисунок 1" descr="Изображение выглядит как текст, программное обеспечение, Значок на компьютере, веб-страница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31710" cy="218803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377.61pt;height:171.00pt;mso-wrap-distance-left:0.00pt;mso-wrap-distance-top:0.00pt;mso-wrap-distance-right:0.00pt;mso-wrap-distance-bottom:0.00pt;" stroked="false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</w:t>
            </w:r>
            <w:r>
              <w:rPr>
                <w:sz w:val="24"/>
                <w:szCs w:val="24"/>
              </w:rPr>
              <w:t xml:space="preserve"> 6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Удаление учетных записей в разделе «</w:t>
            </w:r>
            <w:r>
              <w:rPr>
                <w:sz w:val="24"/>
                <w:szCs w:val="24"/>
              </w:rPr>
              <w:t xml:space="preserve">Пользователи</w:t>
            </w:r>
            <w:r>
              <w:rPr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редактирования учетной записи пользователя необходимо: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8"/>
              </w:numPr>
              <w:contextualSpacing w:val="0"/>
              <w:ind w:left="714" w:hanging="357"/>
              <w:jc w:val="left"/>
              <w:spacing w:after="16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Перейти в раздел «Пользователи»;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8"/>
              </w:numPr>
              <w:contextualSpacing w:val="0"/>
              <w:ind w:left="714" w:hanging="357"/>
              <w:jc w:val="left"/>
              <w:spacing w:after="16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Выбрать пользователя, чью учетную запись необходимо отредактировать и перейти в сведения о пользователе с помощью знака «карандаш» в верхнем правом углу;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8"/>
              </w:numPr>
              <w:contextualSpacing w:val="0"/>
              <w:ind w:left="714" w:hanging="357"/>
              <w:jc w:val="left"/>
              <w:spacing w:after="16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Внести новые или исправленные сведения и нажать «Сохранить» в левом верхнем углу (рис. 7).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060052" cy="2013585"/>
                      <wp:effectExtent l="0" t="0" r="0" b="5715"/>
                      <wp:docPr id="7" name="Рисунок 1" descr="Изображение выглядит как текст, программное обеспечение, число, Шрифт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2438112" name="Рисунок 1" descr="Изображение выглядит как текст, программное обеспечение, число, Шрифт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077207" cy="202209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319.69pt;height:158.55pt;mso-wrap-distance-left:0.00pt;mso-wrap-distance-top:0.00pt;mso-wrap-distance-right:0.00pt;mso-wrap-distance-bottom:0.00pt;" stroked="false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</w:t>
            </w:r>
            <w:r>
              <w:rPr>
                <w:sz w:val="24"/>
                <w:szCs w:val="24"/>
              </w:rPr>
              <w:t xml:space="preserve"> 7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Р</w:t>
            </w:r>
            <w:r>
              <w:rPr>
                <w:sz w:val="24"/>
                <w:szCs w:val="24"/>
              </w:rPr>
              <w:t xml:space="preserve">едактировани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 учетн</w:t>
            </w:r>
            <w:r>
              <w:rPr>
                <w:sz w:val="24"/>
                <w:szCs w:val="24"/>
              </w:rPr>
              <w:t xml:space="preserve">ых</w:t>
            </w:r>
            <w:r>
              <w:rPr>
                <w:sz w:val="24"/>
                <w:szCs w:val="24"/>
              </w:rPr>
              <w:t xml:space="preserve"> запис</w:t>
            </w:r>
            <w:r>
              <w:rPr>
                <w:sz w:val="24"/>
                <w:szCs w:val="24"/>
              </w:rPr>
              <w:t xml:space="preserve">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pageBreakBefore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63" w:type="pct"/>
            <w:textDirection w:val="lrTb"/>
            <w:noWrap w:val="false"/>
          </w:tcPr>
          <w:p>
            <w:pPr>
              <w:jc w:val="left"/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обработать заявление, полученное с ЕПГУ?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72" w:type="pct"/>
            <w:textDirection w:val="lrTb"/>
            <w:noWrap w:val="false"/>
          </w:tcPr>
          <w:p>
            <w:pPr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Заявление, отправленное с ЕПГУ, попадает в раздел «Реестр заявлений» с пометкой «ЕПГУ». Чтобы начать обрабатывать заявления, необходимо дважды нажать на него или выбрать соответствующее заявление и нажать на кнопку «Перейти» (рис. 8).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179370" cy="2082800"/>
                      <wp:effectExtent l="0" t="0" r="0" b="0"/>
                      <wp:docPr id="8" name="Рисунок 1" descr="Изображение выглядит как текст, программное обеспечение, Значок на компьютере, веб-страница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32988149" name="Рисунок 1" descr="Изображение выглядит как текст, программное обеспечение, Значок на компьютере, веб-страница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219367" cy="210273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" o:spid="_x0000_s7" type="#_x0000_t75" style="width:329.08pt;height:164.00pt;mso-wrap-distance-left:0.00pt;mso-wrap-distance-top:0.00pt;mso-wrap-distance-right:0.00pt;mso-wrap-distance-bottom:0.00pt;" stroked="false">
                      <v:path textboxrect="0,0,0,0"/>
                      <v:imagedata r:id="rId25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</w:t>
            </w:r>
            <w:r>
              <w:rPr>
                <w:sz w:val="24"/>
                <w:szCs w:val="24"/>
              </w:rPr>
              <w:t xml:space="preserve"> 8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Открытие заявления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ececfa"/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1163" w:type="pc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создать заявление?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3672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главной странице необходимо перейти в модуль «Мой питомец» (рис 9).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324100" cy="1167691"/>
                      <wp:effectExtent l="0" t="0" r="0" b="0"/>
                      <wp:docPr id="9" name="Рисунок 1" descr="Изображение выглядит как текст, снимок экрана, Шрифт, белый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84335119" name="Рисунок 1" descr="Изображение выглядит как текст, снимок экрана, Шрифт, белый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339664" cy="117551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" o:spid="_x0000_s8" type="#_x0000_t75" style="width:183.00pt;height:91.94pt;mso-wrap-distance-left:0.00pt;mso-wrap-distance-top:0.00pt;mso-wrap-distance-right:0.00pt;mso-wrap-distance-bottom:0.00pt;" stroked="false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</w:t>
            </w:r>
            <w:r>
              <w:rPr>
                <w:sz w:val="24"/>
                <w:szCs w:val="24"/>
              </w:rPr>
              <w:t xml:space="preserve"> 9</w:t>
            </w:r>
            <w:r>
              <w:rPr>
                <w:sz w:val="24"/>
                <w:szCs w:val="24"/>
              </w:rPr>
              <w:t xml:space="preserve">. Модуль «Мой питомец»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Перейти в раздел «Реестр заявлений» (рис. 10).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695575" cy="1639965"/>
                      <wp:effectExtent l="0" t="0" r="0" b="0"/>
                      <wp:docPr id="10" name="Рисунок 1" descr="Изображение выглядит как текст, снимок экрана, Шрифт, число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93774781" name="Рисунок 1" descr="Изображение выглядит как текст, снимок экрана, Шрифт, число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699202" cy="164217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" o:spid="_x0000_s9" type="#_x0000_t75" style="width:212.25pt;height:129.13pt;mso-wrap-distance-left:0.00pt;mso-wrap-distance-top:0.00pt;mso-wrap-distance-right:0.00pt;mso-wrap-distance-bottom:0.00pt;" stroked="false">
                      <v:path textboxrect="0,0,0,0"/>
                      <v:imagedata r:id="rId27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</w:t>
            </w:r>
            <w:r>
              <w:rPr>
                <w:sz w:val="24"/>
                <w:szCs w:val="24"/>
              </w:rPr>
              <w:t xml:space="preserve"> 10</w:t>
            </w:r>
            <w:r>
              <w:rPr>
                <w:sz w:val="24"/>
                <w:szCs w:val="24"/>
              </w:rPr>
              <w:t xml:space="preserve">. Расположение раздела «Реестр заявлений»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Нажать на кнопку «Добавить заявление» в левом верхнем углу окна (рис. 11).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477375" cy="895475"/>
                      <wp:effectExtent l="0" t="0" r="0" b="0"/>
                      <wp:docPr id="11" name="Рисунок 1" descr="Изображение выглядит как текст, снимок экрана, Шрифт, Цвет электрик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60629865" name="Рисунок 1" descr="Изображение выглядит как текст, снимок экрана, Шрифт, Цвет электрик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477375" cy="8954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" o:spid="_x0000_s10" type="#_x0000_t75" style="width:352.55pt;height:70.51pt;mso-wrap-distance-left:0.00pt;mso-wrap-distance-top:0.00pt;mso-wrap-distance-right:0.00pt;mso-wrap-distance-bottom:0.00pt;" stroked="false">
                      <v:path textboxrect="0,0,0,0"/>
                      <v:imagedata r:id="rId28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</w:t>
            </w:r>
            <w:r>
              <w:rPr>
                <w:sz w:val="24"/>
                <w:szCs w:val="24"/>
              </w:rPr>
              <w:t xml:space="preserve"> 11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Создание заявления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Выбрать заявление из списка и нажать на кнопку «Создать» (рис. 12).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156922" cy="1096098"/>
                      <wp:effectExtent l="0" t="0" r="0" b="8890"/>
                      <wp:docPr id="12" name="Рисунок 1" descr="Изображение выглядит как текст, снимок экрана, программное обеспечение, Значок на компьютере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15537743" name="Рисунок 1" descr="Изображение выглядит как текст, снимок экрана, программное обеспечение, Значок на компьютере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29"/>
                              <a:srcRect l="0" t="0" r="42215" b="6896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205386" cy="11088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" o:spid="_x0000_s11" type="#_x0000_t75" style="width:327.32pt;height:86.31pt;mso-wrap-distance-left:0.00pt;mso-wrap-distance-top:0.00pt;mso-wrap-distance-right:0.00pt;mso-wrap-distance-bottom:0.00pt;" stroked="f">
                      <v:path textboxrect="0,0,0,0"/>
                      <v:imagedata r:id="rId29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</w:t>
            </w:r>
            <w:r>
              <w:rPr>
                <w:sz w:val="24"/>
                <w:szCs w:val="24"/>
              </w:rPr>
              <w:t xml:space="preserve"> 12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Выбор типа заявления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59"/>
              <w:rPr>
                <w:rFonts w:eastAsiaTheme="minorHAnsi"/>
                <w:sz w:val="24"/>
                <w:szCs w:val="24"/>
                <w14:ligatures w14:val="standardContextual"/>
              </w:rPr>
            </w:pPr>
            <w:r>
              <w:rPr>
                <w:rFonts w:eastAsiaTheme="minorHAnsi"/>
                <w:sz w:val="24"/>
                <w:szCs w:val="24"/>
                <w:lang w:eastAsia="en-US"/>
                <w14:ligatures w14:val="standardContextual"/>
              </w:rPr>
              <w:t xml:space="preserve">После нажатия на кнопку Система откроет экранную форму добавления заявления с полями для заполнения (рис. 13).</w:t>
            </w:r>
            <w:r>
              <w:rPr>
                <w:rFonts w:eastAsiaTheme="minorHAnsi"/>
                <w:sz w:val="24"/>
                <w:szCs w:val="24"/>
                <w14:ligatures w14:val="standardContextual"/>
              </w:rPr>
            </w:r>
            <w:r>
              <w:rPr>
                <w:rFonts w:eastAsiaTheme="minorHAnsi"/>
                <w:sz w:val="24"/>
                <w:szCs w:val="24"/>
                <w14:ligatures w14:val="standardContextual"/>
              </w:rPr>
            </w:r>
          </w:p>
          <w:p>
            <w:pPr>
              <w:pStyle w:val="959"/>
              <w:rPr>
                <w:rFonts w:eastAsiaTheme="minorHAnsi"/>
                <w:sz w:val="24"/>
                <w:szCs w:val="24"/>
                <w14:ligatures w14:val="standardContextual"/>
              </w:rPr>
            </w:pPr>
            <w:r>
              <w:rPr>
                <w:rFonts w:eastAsiaTheme="minorHAnsi"/>
                <w:sz w:val="24"/>
                <w:szCs w:val="24"/>
                <w:lang w:eastAsia="en-US"/>
                <w14:ligatures w14:val="standardContextual"/>
              </w:rPr>
              <w:t xml:space="preserve">Поля, отмеченные «красной звездочкой», являются обязательными полями для заполнения. Остальные поля – необязательные для заполнения. </w:t>
            </w:r>
            <w:r>
              <w:rPr>
                <w:rFonts w:eastAsiaTheme="minorHAnsi"/>
                <w:sz w:val="24"/>
                <w:szCs w:val="24"/>
                <w14:ligatures w14:val="standardContextual"/>
              </w:rPr>
            </w:r>
            <w:r>
              <w:rPr>
                <w:rFonts w:eastAsiaTheme="minorHAnsi"/>
                <w:sz w:val="24"/>
                <w:szCs w:val="24"/>
                <w14:ligatures w14:val="standardContextual"/>
              </w:rPr>
            </w:r>
          </w:p>
          <w:p>
            <w:pPr>
              <w:pStyle w:val="959"/>
              <w:jc w:val="center"/>
              <w:spacing w:after="0" w:afterAutospacing="0"/>
              <w:rPr>
                <w:rFonts w:eastAsiaTheme="minorHAnsi"/>
                <w:sz w:val="24"/>
                <w:szCs w:val="24"/>
                <w14:ligatures w14:val="standardContextual"/>
              </w:rPr>
            </w:pPr>
            <w:r>
              <w:rPr>
                <w:rFonts w:eastAsiaTheme="minorHAnsi"/>
                <w:sz w:val="24"/>
                <w:szCs w:val="24"/>
                <w:lang w:eastAsia="en-US"/>
                <w14:ligatures w14:val="standardContextual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651451" cy="3562751"/>
                      <wp:effectExtent l="0" t="0" r="6350" b="0"/>
                      <wp:docPr id="13" name="Рисунок 2" descr="Изображение выглядит как текст, снимок экрана, программное обеспечение, число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76417675" name="Рисунок 2" descr="Изображение выглядит как текст, снимок экрана, программное обеспечение, число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3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672243" cy="358303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" o:spid="_x0000_s12" type="#_x0000_t75" style="width:287.52pt;height:280.53pt;mso-wrap-distance-left:0.00pt;mso-wrap-distance-top:0.00pt;mso-wrap-distance-right:0.00pt;mso-wrap-distance-bottom:0.00pt;" stroked="f">
                      <v:path textboxrect="0,0,0,0"/>
                      <v:imagedata r:id="rId30" o:title=""/>
                    </v:shape>
                  </w:pict>
                </mc:Fallback>
              </mc:AlternateContent>
            </w:r>
            <w:r>
              <w:rPr>
                <w:rFonts w:eastAsiaTheme="minorHAnsi"/>
                <w:sz w:val="24"/>
                <w:szCs w:val="24"/>
                <w14:ligatures w14:val="standardContextual"/>
              </w:rPr>
            </w:r>
            <w:r>
              <w:rPr>
                <w:rFonts w:eastAsiaTheme="minorHAnsi"/>
                <w:sz w:val="24"/>
                <w:szCs w:val="24"/>
                <w14:ligatures w14:val="standardContextual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</w:t>
            </w:r>
            <w:r>
              <w:rPr>
                <w:sz w:val="24"/>
                <w:szCs w:val="24"/>
              </w:rPr>
              <w:t xml:space="preserve"> 13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Заполнение полей экранной формы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63" w:type="pc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Возможно ли подать одно заявление на нескольких животных без владельцев?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72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Возможно добавить несколько животных. Для этого необходимо воспользоваться кнопкой «Добавить», расположенной под с соответствующим блоком (рис. 14).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539674" cy="2438400"/>
                      <wp:effectExtent l="0" t="0" r="0" b="0"/>
                      <wp:docPr id="14" name="Рисунок 1" descr="Изображение выглядит как текст, снимок экрана, линия, число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51133835" name="Рисунок 1" descr="Изображение выглядит как текст, снимок экрана, линия, число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3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579134" cy="24595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" o:spid="_x0000_s13" type="#_x0000_t75" style="width:357.45pt;height:192.00pt;mso-wrap-distance-left:0.00pt;mso-wrap-distance-top:0.00pt;mso-wrap-distance-right:0.00pt;mso-wrap-distance-bottom:0.00pt;" stroked="false">
                      <v:path textboxrect="0,0,0,0"/>
                      <v:imagedata r:id="rId31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</w:t>
            </w:r>
            <w:r>
              <w:rPr>
                <w:sz w:val="24"/>
                <w:szCs w:val="24"/>
              </w:rPr>
              <w:t xml:space="preserve"> 14</w:t>
            </w:r>
            <w:r>
              <w:rPr>
                <w:sz w:val="24"/>
                <w:szCs w:val="24"/>
              </w:rPr>
              <w:t xml:space="preserve">. Добавление нескольких животных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ececfa"/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1163" w:type="pc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Что делать, если поступившее заявление не является территорией моего уполномоченного органа?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3672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приеме заявления есть возможность передать поступившее заявление в ответст</w:t>
            </w:r>
            <w:r>
              <w:rPr>
                <w:sz w:val="24"/>
                <w:szCs w:val="24"/>
              </w:rPr>
              <w:t xml:space="preserve">венную за данную территорию организацию. Для этого необходимо нажать на кнопку «Передать заявление в другую организацию» перед началом работы с заявлением и перенаправить заявление в организацию, к чьим полномочиям относится указанная территория (рис. 15).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291516" cy="2091267"/>
                      <wp:effectExtent l="0" t="0" r="0" b="4445"/>
                      <wp:docPr id="15" name="Рисунок 1" descr="Изображение выглядит как текст, программное обеспечение, веб-страница, Значок на компьютере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3197457" name="Рисунок 1" descr="Изображение выглядит как текст, программное обеспечение, веб-страница, Значок на компьютере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3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318176" cy="210425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" o:spid="_x0000_s14" type="#_x0000_t75" style="width:337.91pt;height:164.67pt;mso-wrap-distance-left:0.00pt;mso-wrap-distance-top:0.00pt;mso-wrap-distance-right:0.00pt;mso-wrap-distance-bottom:0.00pt;" stroked="false">
                      <v:path textboxrect="0,0,0,0"/>
                      <v:imagedata r:id="rId32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</w:t>
            </w:r>
            <w:r>
              <w:rPr>
                <w:sz w:val="24"/>
                <w:szCs w:val="24"/>
              </w:rPr>
              <w:t xml:space="preserve"> 15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Передача заявления в другую организацию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pageBreakBefore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63" w:type="pct"/>
            <w:textDirection w:val="lrTb"/>
            <w:noWrap w:val="false"/>
          </w:tcPr>
          <w:p>
            <w:pPr>
              <w:jc w:val="left"/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сформировать печатную форму?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72" w:type="pct"/>
            <w:textDirection w:val="lrTb"/>
            <w:noWrap w:val="false"/>
          </w:tcPr>
          <w:p>
            <w:pPr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того, чтобы сформировать печатную форму, необходимо в нижней части страницы нажать на кнопку «Добавить» (рис. 16).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pageBreakBefore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267541" cy="393656"/>
                      <wp:effectExtent l="0" t="0" r="0" b="6985"/>
                      <wp:docPr id="16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1452665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3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394439" cy="40536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" o:spid="_x0000_s15" type="#_x0000_t75" style="width:336.03pt;height:31.00pt;mso-wrap-distance-left:0.00pt;mso-wrap-distance-top:0.00pt;mso-wrap-distance-right:0.00pt;mso-wrap-distance-bottom:0.00pt;" stroked="false">
                      <v:path textboxrect="0,0,0,0"/>
                      <v:imagedata r:id="rId33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6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Добавление печатной формы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Далее следует выбрать знак «Принтер» и дождаться, пока система сформирует нужный документ (рис. 17).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246290" cy="594539"/>
                      <wp:effectExtent l="0" t="0" r="1905" b="0"/>
                      <wp:docPr id="17" name="Рисунок 1" descr="Изображение выглядит как текст, снимок экрана, линия, Шрифт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07443570" name="Рисунок 1" descr="Изображение выглядит как текст, снимок экрана, линия, Шрифт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34"/>
                              <a:stretch/>
                            </pic:blipFill>
                            <pic:spPr bwMode="auto">
                              <a:xfrm flipV="1">
                                <a:off x="0" y="0"/>
                                <a:ext cx="4333865" cy="60680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" o:spid="_x0000_s16" type="#_x0000_t75" style="width:334.35pt;height:46.81pt;mso-wrap-distance-left:0.00pt;mso-wrap-distance-top:0.00pt;mso-wrap-distance-right:0.00pt;mso-wrap-distance-bottom:0.00pt;flip:y;" stroked="false">
                      <v:path textboxrect="0,0,0,0"/>
                      <v:imagedata r:id="rId34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</w:t>
            </w:r>
            <w:r>
              <w:rPr>
                <w:sz w:val="24"/>
                <w:szCs w:val="24"/>
              </w:rPr>
              <w:t xml:space="preserve"> 17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Формирование печатной формы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ececfa"/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1163" w:type="pc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направить на документ на подписание?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3672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Назначить подписанта можно двумя способами, в зависимости от количества подписывающих сторон.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30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кнопке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Направление на подписание по кнопке происходит в случае, если необходим лишь один подписант на документе, и он существует в Системе. В таком случае направление на подписание будет происходить по кнопку «Направить на подписание» (рис. </w:t>
            </w:r>
            <w:r>
              <w:rPr>
                <w:sz w:val="24"/>
                <w:szCs w:val="24"/>
              </w:rPr>
              <w:t xml:space="preserve">18). На экранных формах при выборе «Подписанта» необходимо указывать конкретного исполнителя, который будет работать с этим документом. Это гарантирует, что дело поступит именно ему для выполнения следующего действия – подписания или отправки на доработку.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543530" cy="714475"/>
                      <wp:effectExtent l="0" t="0" r="0" b="9525"/>
                      <wp:docPr id="18" name="Рисунок 1" descr="Изображение выглядит как текст, Шрифт, Цвет электрик, снимок экрана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47358018" name="Рисунок 1" descr="Изображение выглядит как текст, Шрифт, Цвет электрик, снимок экрана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3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543529" cy="7144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" o:spid="_x0000_s17" type="#_x0000_t75" style="width:200.28pt;height:56.26pt;mso-wrap-distance-left:0.00pt;mso-wrap-distance-top:0.00pt;mso-wrap-distance-right:0.00pt;mso-wrap-distance-bottom:0.00pt;" stroked="false">
                      <v:path textboxrect="0,0,0,0"/>
                      <v:imagedata r:id="rId35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</w:t>
            </w:r>
            <w:r>
              <w:rPr>
                <w:sz w:val="24"/>
                <w:szCs w:val="24"/>
              </w:rPr>
              <w:t xml:space="preserve"> 18</w:t>
            </w:r>
            <w:r>
              <w:rPr>
                <w:sz w:val="24"/>
                <w:szCs w:val="24"/>
              </w:rPr>
              <w:t xml:space="preserve">. Подписание по кнопке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30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Через «Лист подписания»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Назначается через лист подписания в случае: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33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Если подписанта нет в Системе, необходимо направить документ в </w:t>
            </w:r>
            <w:r>
              <w:rPr>
                <w:sz w:val="24"/>
                <w:szCs w:val="24"/>
              </w:rPr>
              <w:t xml:space="preserve">Госключ</w:t>
            </w:r>
            <w:r>
              <w:rPr>
                <w:sz w:val="24"/>
                <w:szCs w:val="24"/>
              </w:rPr>
              <w:t xml:space="preserve">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33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Необходимо подписание, и в Системе, и в </w:t>
            </w:r>
            <w:r>
              <w:rPr>
                <w:sz w:val="24"/>
                <w:szCs w:val="24"/>
              </w:rPr>
              <w:t xml:space="preserve">Госключе</w:t>
            </w:r>
            <w:r>
              <w:rPr>
                <w:sz w:val="24"/>
                <w:szCs w:val="24"/>
              </w:rPr>
              <w:t xml:space="preserve">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33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Необходимо подписание нескольких подписантов в Системе.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таком случае на экранной форме с формированием документа нажать «Создать лист подписания» (рис. 19).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183876" cy="882433"/>
                      <wp:effectExtent l="0" t="0" r="7620" b="0"/>
                      <wp:docPr id="19" name="Рисунок 1" descr="Изображение выглядит как текст, Шрифт, линия, число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90866214" name="Рисунок 1" descr="Изображение выглядит как текст, Шрифт, линия, число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3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235467" cy="89331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" o:spid="_x0000_s18" type="#_x0000_t75" style="width:329.44pt;height:69.48pt;mso-wrap-distance-left:0.00pt;mso-wrap-distance-top:0.00pt;mso-wrap-distance-right:0.00pt;mso-wrap-distance-bottom:0.00pt;" stroked="false">
                      <v:path textboxrect="0,0,0,0"/>
                      <v:imagedata r:id="rId36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</w:t>
            </w:r>
            <w:r>
              <w:rPr>
                <w:sz w:val="24"/>
                <w:szCs w:val="24"/>
              </w:rPr>
              <w:t xml:space="preserve"> 19</w:t>
            </w:r>
            <w:r>
              <w:rPr>
                <w:sz w:val="24"/>
                <w:szCs w:val="24"/>
              </w:rPr>
              <w:t xml:space="preserve">. Подписание с помощью листа подписания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Выбрать «Добавить внутренних подписантов» (рис. 20)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175356" cy="1269514"/>
                      <wp:effectExtent l="0" t="0" r="0" b="6985"/>
                      <wp:docPr id="20" name="Рисунок 1" descr="Изображение выглядит как текст, Шрифт, линия, число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92393697" name="Рисунок 1" descr="Изображение выглядит как текст, Шрифт, линия, число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3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213127" cy="128099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9" o:spid="_x0000_s19" type="#_x0000_t75" style="width:328.77pt;height:99.96pt;mso-wrap-distance-left:0.00pt;mso-wrap-distance-top:0.00pt;mso-wrap-distance-right:0.00pt;mso-wrap-distance-bottom:0.00pt;" stroked="false">
                      <v:path textboxrect="0,0,0,0"/>
                      <v:imagedata r:id="rId37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</w:t>
            </w:r>
            <w:r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 xml:space="preserve">. Добавление </w:t>
            </w:r>
            <w:r>
              <w:rPr>
                <w:sz w:val="24"/>
                <w:szCs w:val="24"/>
              </w:rPr>
              <w:t xml:space="preserve">подписанотов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Далее выбрать участника (подписанта) из списка и нажать «Применить» (рис. 21).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257464" cy="2145387"/>
                      <wp:effectExtent l="0" t="0" r="0" b="7620"/>
                      <wp:docPr id="21" name="Рисунок 1" descr="Изображение выглядит как текст, снимок экрана, число, программное обеспечение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17659361" name="Рисунок 1" descr="Изображение выглядит как текст, снимок экрана, число, программное обеспечение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3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278572" cy="21560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0" o:spid="_x0000_s20" type="#_x0000_t75" style="width:335.23pt;height:168.93pt;mso-wrap-distance-left:0.00pt;mso-wrap-distance-top:0.00pt;mso-wrap-distance-right:0.00pt;mso-wrap-distance-bottom:0.00pt;" stroked="false">
                      <v:path textboxrect="0,0,0,0"/>
                      <v:imagedata r:id="rId38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</w:t>
            </w:r>
            <w:r>
              <w:rPr>
                <w:sz w:val="24"/>
                <w:szCs w:val="24"/>
              </w:rPr>
              <w:t xml:space="preserve"> 21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Сохранение выбранного подписанта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 чего нажать на кнопку «Направить на подписание» и подтвердить запуск процедуры подписания – документ направлен подписанту (рис. 22).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107136" cy="1689085"/>
                      <wp:effectExtent l="0" t="0" r="8255" b="6985"/>
                      <wp:docPr id="22" name="Рисунок 1" descr="Изображение выглядит как текст, снимок экрана, Шрифт, программное обеспечение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60348895" name="Рисунок 1" descr="Изображение выглядит как текст, снимок экрана, Шрифт, программное обеспечение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3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147880" cy="170584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1" o:spid="_x0000_s21" type="#_x0000_t75" style="width:323.40pt;height:133.00pt;mso-wrap-distance-left:0.00pt;mso-wrap-distance-top:0.00pt;mso-wrap-distance-right:0.00pt;mso-wrap-distance-bottom:0.00pt;" stroked="false">
                      <v:path textboxrect="0,0,0,0"/>
                      <v:imagedata r:id="rId39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</w:t>
            </w:r>
            <w:r>
              <w:rPr>
                <w:sz w:val="24"/>
                <w:szCs w:val="24"/>
              </w:rPr>
              <w:t xml:space="preserve"> 22</w:t>
            </w:r>
            <w:r>
              <w:rPr>
                <w:sz w:val="24"/>
                <w:szCs w:val="24"/>
              </w:rPr>
              <w:t xml:space="preserve">. Направление на подписание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63" w:type="pc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подписать документ с помощью ЭП?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72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работе в Системе встречается два вида подписания документов. Использование того или иного вида подписания зависит от процесса, в котором оно происходит: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29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Одностороннее подписание в Системе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случае, если документ необходимо подписать только в Системе, то на экранной форме подписания необходимо нажать на кнопку «Подписать» (рис 23).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278190" cy="896747"/>
                      <wp:effectExtent l="0" t="0" r="8255" b="0"/>
                      <wp:docPr id="23" name="Рисунок 1" descr="Изображение выглядит как текст, Шрифт, линия, снимок экрана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73161353" name="Рисунок 1" descr="Изображение выглядит как текст, Шрифт, линия, снимок экрана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4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351003" cy="91200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2" o:spid="_x0000_s22" type="#_x0000_t75" style="width:336.87pt;height:70.61pt;mso-wrap-distance-left:0.00pt;mso-wrap-distance-top:0.00pt;mso-wrap-distance-right:0.00pt;mso-wrap-distance-bottom:0.00pt;" stroked="false">
                      <v:path textboxrect="0,0,0,0"/>
                      <v:imagedata r:id="rId40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</w:t>
            </w:r>
            <w:r>
              <w:rPr>
                <w:sz w:val="24"/>
                <w:szCs w:val="24"/>
              </w:rPr>
              <w:t xml:space="preserve"> 23</w:t>
            </w:r>
            <w:r>
              <w:rPr>
                <w:sz w:val="24"/>
                <w:szCs w:val="24"/>
              </w:rPr>
              <w:t xml:space="preserve">. Подписание документа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Когда документ будет подписан – появится красный флажок, с наименованием электронной подписи (рис. 24).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394861" cy="1104900"/>
                      <wp:effectExtent l="0" t="0" r="5715" b="0"/>
                      <wp:docPr id="24" name="Рисунок 1" descr="Изображение выглядит как текст, снимок экрана, Шрифт, линия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69504997" name="Рисунок 1" descr="Изображение выглядит как текст, снимок экрана, Шрифт, линия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4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434099" cy="11147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3" o:spid="_x0000_s23" type="#_x0000_t75" style="width:346.05pt;height:87.00pt;mso-wrap-distance-left:0.00pt;mso-wrap-distance-top:0.00pt;mso-wrap-distance-right:0.00pt;mso-wrap-distance-bottom:0.00pt;" stroked="false">
                      <v:path textboxrect="0,0,0,0"/>
                      <v:imagedata r:id="rId41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</w:t>
            </w:r>
            <w:r>
              <w:rPr>
                <w:sz w:val="24"/>
                <w:szCs w:val="24"/>
              </w:rPr>
              <w:t xml:space="preserve"> 24</w:t>
            </w:r>
            <w:r>
              <w:rPr>
                <w:sz w:val="24"/>
                <w:szCs w:val="24"/>
              </w:rPr>
              <w:t xml:space="preserve">. Проверка подписи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29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Подписание в Системе с последующей передачей в </w:t>
            </w:r>
            <w:r>
              <w:rPr>
                <w:sz w:val="24"/>
                <w:szCs w:val="24"/>
              </w:rPr>
              <w:t xml:space="preserve">Госключ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случае, если необходимо передать на подписание второй стороне, подписание будет производиться через лист подписания. Для этого на экранной форме в листе подписания необходимо нажать на кнопку «Подписать» (рис. 25).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391374" cy="1504279"/>
                      <wp:effectExtent l="0" t="0" r="0" b="1270"/>
                      <wp:docPr id="25" name="Рисунок 1" descr="Изображение выглядит как текст, линия, Шрифт, программное обеспечение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70052492" name="Рисунок 1" descr="Изображение выглядит как текст, линия, Шрифт, программное обеспечение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4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430271" cy="151760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4" o:spid="_x0000_s24" type="#_x0000_t75" style="width:345.78pt;height:118.45pt;mso-wrap-distance-left:0.00pt;mso-wrap-distance-top:0.00pt;mso-wrap-distance-right:0.00pt;mso-wrap-distance-bottom:0.00pt;" stroked="false">
                      <v:path textboxrect="0,0,0,0"/>
                      <v:imagedata r:id="rId42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</w:t>
            </w:r>
            <w:r>
              <w:rPr>
                <w:sz w:val="24"/>
                <w:szCs w:val="24"/>
              </w:rPr>
              <w:t xml:space="preserve"> 25</w:t>
            </w:r>
            <w:r>
              <w:rPr>
                <w:sz w:val="24"/>
                <w:szCs w:val="24"/>
              </w:rPr>
              <w:t xml:space="preserve">. Подписание с передачей в </w:t>
            </w:r>
            <w:r>
              <w:rPr>
                <w:sz w:val="24"/>
                <w:szCs w:val="24"/>
              </w:rPr>
              <w:t xml:space="preserve">Госключ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открывшемся окне выбрать подписание, нажать «Применить», затем выбрать сертификат (рис. 26).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630592" cy="2409825"/>
                      <wp:effectExtent l="0" t="0" r="8255" b="0"/>
                      <wp:docPr id="26" name="Рисунок 1" descr="Изображение выглядит как текст, снимок экрана, программное обеспечение, Операционная система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2058065" name="Рисунок 1" descr="Изображение выглядит как текст, снимок экрана, программное обеспечение, Операционная система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4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650643" cy="24231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5" o:spid="_x0000_s25" type="#_x0000_t75" style="width:285.87pt;height:189.75pt;mso-wrap-distance-left:0.00pt;mso-wrap-distance-top:0.00pt;mso-wrap-distance-right:0.00pt;mso-wrap-distance-bottom:0.00pt;" stroked="false">
                      <v:path textboxrect="0,0,0,0"/>
                      <v:imagedata r:id="rId43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</w:t>
            </w:r>
            <w:r>
              <w:rPr>
                <w:sz w:val="24"/>
                <w:szCs w:val="24"/>
              </w:rPr>
              <w:t xml:space="preserve"> 26</w:t>
            </w:r>
            <w:r>
              <w:rPr>
                <w:sz w:val="24"/>
                <w:szCs w:val="24"/>
              </w:rPr>
              <w:t xml:space="preserve">. Выбор сертификата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Когда документ будет подписан – появится красный флажок, с наименованием электронной подписи и статус подписания изменится на «Подписано» (рис. 27).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154771" cy="1397566"/>
                      <wp:effectExtent l="0" t="0" r="0" b="0"/>
                      <wp:docPr id="27" name="Рисунок 1" descr="Изображение выглядит как текст, снимок экрана, программное обеспечение, Шрифт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40715542" name="Рисунок 1" descr="Изображение выглядит как текст, снимок экрана, программное обеспечение, Шрифт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4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182656" cy="140694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6" o:spid="_x0000_s26" type="#_x0000_t75" style="width:327.15pt;height:110.04pt;mso-wrap-distance-left:0.00pt;mso-wrap-distance-top:0.00pt;mso-wrap-distance-right:0.00pt;mso-wrap-distance-bottom:0.00pt;" stroked="false">
                      <v:path textboxrect="0,0,0,0"/>
                      <v:imagedata r:id="rId44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</w:t>
            </w:r>
            <w:r>
              <w:rPr>
                <w:sz w:val="24"/>
                <w:szCs w:val="24"/>
              </w:rPr>
              <w:t xml:space="preserve"> 27</w:t>
            </w:r>
            <w:r>
              <w:rPr>
                <w:sz w:val="24"/>
                <w:szCs w:val="24"/>
              </w:rPr>
              <w:t xml:space="preserve">. Успешное подписание документа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ececfa"/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pageBreakBefore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1163" w:type="pct"/>
            <w:textDirection w:val="lrTb"/>
            <w:noWrap w:val="false"/>
          </w:tcPr>
          <w:p>
            <w:pPr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направить документы на подписание в </w:t>
            </w:r>
            <w:r>
              <w:rPr>
                <w:sz w:val="24"/>
                <w:szCs w:val="24"/>
              </w:rPr>
              <w:t xml:space="preserve">Госключ</w:t>
            </w:r>
            <w:r>
              <w:rPr>
                <w:sz w:val="24"/>
                <w:szCs w:val="24"/>
              </w:rPr>
              <w:t xml:space="preserve">?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3672" w:type="pct"/>
            <w:textDirection w:val="lrTb"/>
            <w:noWrap w:val="false"/>
          </w:tcPr>
          <w:p>
            <w:pPr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помощью </w:t>
            </w:r>
            <w:r>
              <w:rPr>
                <w:sz w:val="24"/>
                <w:szCs w:val="24"/>
              </w:rPr>
              <w:t xml:space="preserve">Госключа</w:t>
            </w:r>
            <w:r>
              <w:rPr>
                <w:sz w:val="24"/>
                <w:szCs w:val="24"/>
              </w:rPr>
              <w:t xml:space="preserve"> необходимо подписывать только три документа: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28"/>
              </w:numPr>
              <w:jc w:val="left"/>
              <w:pageBreakBefore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 отлова;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28"/>
              </w:numPr>
              <w:jc w:val="left"/>
              <w:pageBreakBefore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 выпуска;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28"/>
              </w:numPr>
              <w:jc w:val="left"/>
              <w:pageBreakBefore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 приема-передачи.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 того, как документ подписан в Системе, необходимо направить его на подписание «ловцу». Для того, чтобы направить данный документ в </w:t>
            </w:r>
            <w:r>
              <w:rPr>
                <w:sz w:val="24"/>
                <w:szCs w:val="24"/>
              </w:rPr>
              <w:t xml:space="preserve">Госключ</w:t>
            </w:r>
            <w:r>
              <w:rPr>
                <w:sz w:val="24"/>
                <w:szCs w:val="24"/>
              </w:rPr>
              <w:t xml:space="preserve">, необходимо нажать «Создать лист подписания» (рис. 28).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891260" cy="1264058"/>
                      <wp:effectExtent l="0" t="0" r="0" b="0"/>
                      <wp:docPr id="28" name="Рисунок 1" descr="Изображение выглядит как текст, снимок экрана, Шрифт, линия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80314296" name="Рисунок 1" descr="Изображение выглядит как текст, снимок экрана, Шрифт, линия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4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916295" cy="127219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7" o:spid="_x0000_s27" type="#_x0000_t75" style="width:306.40pt;height:99.53pt;mso-wrap-distance-left:0.00pt;mso-wrap-distance-top:0.00pt;mso-wrap-distance-right:0.00pt;mso-wrap-distance-bottom:0.00pt;" stroked="false">
                      <v:path textboxrect="0,0,0,0"/>
                      <v:imagedata r:id="rId45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</w:t>
            </w:r>
            <w:r>
              <w:rPr>
                <w:sz w:val="24"/>
                <w:szCs w:val="24"/>
              </w:rPr>
              <w:t xml:space="preserve"> 28</w:t>
            </w:r>
            <w:r>
              <w:rPr>
                <w:sz w:val="24"/>
                <w:szCs w:val="24"/>
              </w:rPr>
              <w:t xml:space="preserve">. Передача на подписание </w:t>
            </w:r>
            <w:r>
              <w:rPr>
                <w:sz w:val="24"/>
                <w:szCs w:val="24"/>
              </w:rPr>
              <w:t xml:space="preserve">«</w:t>
            </w:r>
            <w:r>
              <w:rPr>
                <w:sz w:val="24"/>
                <w:szCs w:val="24"/>
              </w:rPr>
              <w:t xml:space="preserve">ловцу</w:t>
            </w:r>
            <w:r>
              <w:rPr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keepNext/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Далее выбрать «Добавить внешних подписантов» и нажать «Выбрать участников» (рис. 29).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keepNext/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случае, если нужный подписант не отобразился, ознакомиться с ответом на вопрос 22 настоящей инструкции.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237447" cy="2115815"/>
                      <wp:effectExtent l="0" t="0" r="0" b="0"/>
                      <wp:docPr id="29" name="Рисунок 1" descr="Изображение выглядит как текст, снимок экрана, программное обеспечение, веб-страница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42858449" name="Рисунок 1" descr="Изображение выглядит как текст, снимок экрана, программное обеспечение, веб-страница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4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256587" cy="212537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8" o:spid="_x0000_s28" type="#_x0000_t75" style="width:333.66pt;height:166.60pt;mso-wrap-distance-left:0.00pt;mso-wrap-distance-top:0.00pt;mso-wrap-distance-right:0.00pt;mso-wrap-distance-bottom:0.00pt;" stroked="false">
                      <v:path textboxrect="0,0,0,0"/>
                      <v:imagedata r:id="rId46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</w:t>
            </w:r>
            <w:r>
              <w:rPr>
                <w:sz w:val="24"/>
                <w:szCs w:val="24"/>
              </w:rPr>
              <w:t xml:space="preserve"> 29</w:t>
            </w:r>
            <w:r>
              <w:rPr>
                <w:sz w:val="24"/>
                <w:szCs w:val="24"/>
              </w:rPr>
              <w:t xml:space="preserve">. Выбор подписанта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keepNext/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Выбрать внешнего подписанта и нажать «Применить» (рис. 30).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pageBreakBefore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640575" cy="2849497"/>
                      <wp:effectExtent l="0" t="0" r="0" b="8255"/>
                      <wp:docPr id="30" name="Рисунок 1" descr="Изображение выглядит как текст, снимок экрана, программное обеспечение, дисплей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09716426" name="Рисунок 1" descr="Изображение выглядит как текст, снимок экрана, программное обеспечение, дисплей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4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657261" cy="286255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9" o:spid="_x0000_s29" type="#_x0000_t75" style="width:286.66pt;height:224.37pt;mso-wrap-distance-left:0.00pt;mso-wrap-distance-top:0.00pt;mso-wrap-distance-right:0.00pt;mso-wrap-distance-bottom:0.00pt;" stroked="false">
                      <v:path textboxrect="0,0,0,0"/>
                      <v:imagedata r:id="rId47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</w:t>
            </w:r>
            <w:r>
              <w:rPr>
                <w:sz w:val="24"/>
                <w:szCs w:val="24"/>
              </w:rPr>
              <w:t xml:space="preserve"> 30</w:t>
            </w:r>
            <w:r>
              <w:rPr>
                <w:sz w:val="24"/>
                <w:szCs w:val="24"/>
              </w:rPr>
              <w:t xml:space="preserve">. Сохранение выбранного подписанта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keepNext/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Повторно нажать «Применить» (рис. 31).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keepNext/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182322" cy="2202249"/>
                      <wp:effectExtent l="0" t="0" r="8890" b="7620"/>
                      <wp:docPr id="31" name="Рисунок 1" descr="Изображение выглядит как текст, снимок экрана, программное обеспечение, число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69758507" name="Рисунок 1" descr="Изображение выглядит как текст, снимок экрана, программное обеспечение, число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4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209610" cy="221661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0" o:spid="_x0000_s30" type="#_x0000_t75" style="width:329.32pt;height:173.41pt;mso-wrap-distance-left:0.00pt;mso-wrap-distance-top:0.00pt;mso-wrap-distance-right:0.00pt;mso-wrap-distance-bottom:0.00pt;" stroked="false">
                      <v:path textboxrect="0,0,0,0"/>
                      <v:imagedata r:id="rId48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</w:t>
            </w:r>
            <w:r>
              <w:rPr>
                <w:sz w:val="24"/>
                <w:szCs w:val="24"/>
              </w:rPr>
              <w:t xml:space="preserve"> 31</w:t>
            </w:r>
            <w:r>
              <w:rPr>
                <w:sz w:val="24"/>
                <w:szCs w:val="24"/>
              </w:rPr>
              <w:t xml:space="preserve">. Сохранение выбранного подписанта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keepLines/>
              <w:keepNext/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Нажать на кнопку «Направить на подписание» и подтвердить запуск процедуры подписания (рис. 32).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keepNext/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120727" cy="2091757"/>
                      <wp:effectExtent l="0" t="0" r="0" b="3810"/>
                      <wp:docPr id="32" name="Рисунок 1" descr="Изображение выглядит как текст, снимок экрана, программное обеспечение, число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89849233" name="Рисунок 1" descr="Изображение выглядит как текст, снимок экрана, программное обеспечение, число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4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145507" cy="210433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1" o:spid="_x0000_s31" type="#_x0000_t75" style="width:324.47pt;height:164.71pt;mso-wrap-distance-left:0.00pt;mso-wrap-distance-top:0.00pt;mso-wrap-distance-right:0.00pt;mso-wrap-distance-bottom:0.00pt;" stroked="false">
                      <v:path textboxrect="0,0,0,0"/>
                      <v:imagedata r:id="rId49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</w:t>
            </w:r>
            <w:r>
              <w:rPr>
                <w:sz w:val="24"/>
                <w:szCs w:val="24"/>
              </w:rPr>
              <w:t xml:space="preserve"> 32</w:t>
            </w:r>
            <w:r>
              <w:rPr>
                <w:sz w:val="24"/>
                <w:szCs w:val="24"/>
              </w:rPr>
              <w:t xml:space="preserve">. Направление на подписание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keepNext/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Нажать «Отправить в </w:t>
            </w:r>
            <w:r>
              <w:rPr>
                <w:sz w:val="24"/>
                <w:szCs w:val="24"/>
              </w:rPr>
              <w:t xml:space="preserve">Госключ</w:t>
            </w:r>
            <w:r>
              <w:rPr>
                <w:sz w:val="24"/>
                <w:szCs w:val="24"/>
              </w:rPr>
              <w:t xml:space="preserve">» и дождаться подписания (рис. 33).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346777" cy="2020640"/>
                      <wp:effectExtent l="0" t="0" r="0" b="0"/>
                      <wp:docPr id="33" name="Рисунок 1" descr="Изображение выглядит как текст, снимок экрана, программное обеспечение, веб-страница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94435852" name="Рисунок 1" descr="Изображение выглядит как текст, снимок экрана, программное обеспечение, веб-страница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5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369478" cy="203119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2" o:spid="_x0000_s32" type="#_x0000_t75" style="width:342.27pt;height:159.11pt;mso-wrap-distance-left:0.00pt;mso-wrap-distance-top:0.00pt;mso-wrap-distance-right:0.00pt;mso-wrap-distance-bottom:0.00pt;" stroked="false">
                      <v:path textboxrect="0,0,0,0"/>
                      <v:imagedata r:id="rId50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</w:t>
            </w:r>
            <w:r>
              <w:rPr>
                <w:sz w:val="24"/>
                <w:szCs w:val="24"/>
              </w:rPr>
              <w:t xml:space="preserve"> 33</w:t>
            </w:r>
            <w:r>
              <w:rPr>
                <w:sz w:val="24"/>
                <w:szCs w:val="24"/>
              </w:rPr>
              <w:t xml:space="preserve">. Направление </w:t>
            </w:r>
            <w:r>
              <w:rPr>
                <w:sz w:val="24"/>
                <w:szCs w:val="24"/>
              </w:rPr>
              <w:t xml:space="preserve">на подписание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Госключ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keepNext/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 того, как документ будет подписан в </w:t>
            </w:r>
            <w:r>
              <w:rPr>
                <w:sz w:val="24"/>
                <w:szCs w:val="24"/>
              </w:rPr>
              <w:t xml:space="preserve">Госключе</w:t>
            </w:r>
            <w:r>
              <w:rPr>
                <w:sz w:val="24"/>
                <w:szCs w:val="24"/>
              </w:rPr>
              <w:t xml:space="preserve">, статус подписания сменится на «Подписано», можно будет завершить дело (рис. 34).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259792" cy="1979327"/>
                      <wp:effectExtent l="0" t="0" r="7620" b="1905"/>
                      <wp:docPr id="34" name="Рисунок 1" descr="Изображение выглядит как текст, программное обеспечение, веб-страница, Операционная система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82746035" name="Рисунок 1" descr="Изображение выглядит как текст, программное обеспечение, веб-страница, Операционная система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5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288076" cy="199246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3" o:spid="_x0000_s33" type="#_x0000_t75" style="width:335.42pt;height:155.85pt;mso-wrap-distance-left:0.00pt;mso-wrap-distance-top:0.00pt;mso-wrap-distance-right:0.00pt;mso-wrap-distance-bottom:0.00pt;" stroked="false">
                      <v:path textboxrect="0,0,0,0"/>
                      <v:imagedata r:id="rId51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</w:t>
            </w:r>
            <w:r>
              <w:rPr>
                <w:sz w:val="24"/>
                <w:szCs w:val="24"/>
              </w:rPr>
              <w:t xml:space="preserve"> 34</w:t>
            </w:r>
            <w:r>
              <w:rPr>
                <w:sz w:val="24"/>
                <w:szCs w:val="24"/>
              </w:rPr>
              <w:t xml:space="preserve">. Успешное подписание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63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Что делать, если процесс требует от меня подписать документ, но в моем муниципальном образовании это не требуется?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72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Если процесс формально т</w:t>
            </w:r>
            <w:r>
              <w:rPr>
                <w:sz w:val="24"/>
                <w:szCs w:val="24"/>
              </w:rPr>
              <w:t xml:space="preserve">ребует подписания документа, но в вашем муниципальном образовании такое подписание не предусмотрено, вы можете назначить себя в качестве ответственного за данную процедуру – это позволит корректно завершить этап процесса без нарушения внутренних процессов.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ececfa"/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pageBreakBefore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1163" w:type="pct"/>
            <w:textDirection w:val="lrTb"/>
            <w:noWrap w:val="false"/>
          </w:tcPr>
          <w:p>
            <w:pPr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Что делать, если процесс требует от меня сформировать документ, но в моем муниципальном образовании он не требуется?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3672" w:type="pct"/>
            <w:textDirection w:val="lrTb"/>
            <w:noWrap w:val="false"/>
          </w:tcPr>
          <w:p>
            <w:pPr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Если процесс формально требует формирования документа, но в вашем муниципальном образовании такой документ не предусмотрен, необходимо его сформировать, чтобы корректно завершить этап процесса без нарушения внутренних процессов.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63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Могу ли я изменить шаблон автоматически формируемого документа?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72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Изменить шаблон автоматически формируемого документа нельзя, поскольку он формируется в формате </w:t>
            </w:r>
            <w:r>
              <w:rPr>
                <w:sz w:val="24"/>
                <w:szCs w:val="24"/>
                <w:lang w:val="en-US"/>
              </w:rPr>
              <w:t xml:space="preserve">pdf</w:t>
            </w:r>
            <w:r>
              <w:rPr>
                <w:sz w:val="24"/>
                <w:szCs w:val="24"/>
              </w:rPr>
              <w:t xml:space="preserve">. Однако в случае, если сформированный документ вам не подходит, можно удалить его, и загрузить свой нужный документ в </w:t>
            </w:r>
            <w:r>
              <w:rPr>
                <w:sz w:val="24"/>
                <w:szCs w:val="24"/>
                <w:u w:val="single"/>
              </w:rPr>
              <w:t xml:space="preserve">формате </w:t>
            </w:r>
            <w:r>
              <w:rPr>
                <w:sz w:val="24"/>
                <w:szCs w:val="24"/>
                <w:u w:val="single"/>
                <w:lang w:val="en-US"/>
              </w:rPr>
              <w:t xml:space="preserve">pdf</w:t>
            </w:r>
            <w:r>
              <w:rPr>
                <w:sz w:val="24"/>
                <w:szCs w:val="24"/>
              </w:rPr>
              <w:t xml:space="preserve">, воспользовавшись знаком «скрепка».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ececfa"/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1163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Почему данные из личного кабинета не подтягиваются в печатную форму?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3672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Если данные организации полностью не заполнены в личном кабинете, то они могут не подтянуться в печатную форму. Для этого перейдите в «Настройки системы» (рис. 35).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391373" cy="1790950"/>
                      <wp:effectExtent l="0" t="0" r="0" b="0"/>
                      <wp:docPr id="35" name="Рисунок 1" descr="Изображение выглядит как текст, снимок экрана, Шрифт, белый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31985866" name="Рисунок 1" descr="Изображение выглядит как текст, снимок экрана, Шрифт, белый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5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391373" cy="17909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4" o:spid="_x0000_s34" type="#_x0000_t75" style="width:267.04pt;height:141.02pt;mso-wrap-distance-left:0.00pt;mso-wrap-distance-top:0.00pt;mso-wrap-distance-right:0.00pt;mso-wrap-distance-bottom:0.00pt;" stroked="false">
                      <v:path textboxrect="0,0,0,0"/>
                      <v:imagedata r:id="rId52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</w:t>
            </w:r>
            <w:r>
              <w:rPr>
                <w:sz w:val="24"/>
                <w:szCs w:val="24"/>
              </w:rPr>
              <w:t xml:space="preserve"> 35</w:t>
            </w:r>
            <w:r>
              <w:rPr>
                <w:sz w:val="24"/>
                <w:szCs w:val="24"/>
              </w:rPr>
              <w:t xml:space="preserve">. Модель «Настройки системы»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Перейдите в раздел «Мета-данные» введите такие значения в столбце «Код»: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34"/>
              </w:numPr>
              <w:ind w:left="-5" w:firstLine="709"/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inn</w:t>
            </w:r>
            <w:r>
              <w:rPr>
                <w:sz w:val="24"/>
                <w:szCs w:val="24"/>
              </w:rPr>
              <w:t xml:space="preserve">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34"/>
              </w:numPr>
              <w:ind w:left="-5" w:firstLine="709"/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kpp</w:t>
            </w:r>
            <w:r>
              <w:rPr>
                <w:sz w:val="24"/>
                <w:szCs w:val="24"/>
              </w:rPr>
              <w:t xml:space="preserve">;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34"/>
              </w:numPr>
              <w:ind w:left="-5" w:firstLine="709"/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regionCode</w:t>
            </w:r>
            <w:r>
              <w:rPr>
                <w:sz w:val="24"/>
                <w:szCs w:val="24"/>
              </w:rPr>
              <w:t xml:space="preserve">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34"/>
              </w:numPr>
              <w:ind w:left="-5" w:firstLine="709"/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site</w:t>
            </w:r>
            <w:r>
              <w:rPr>
                <w:sz w:val="24"/>
                <w:szCs w:val="24"/>
              </w:rPr>
              <w:t xml:space="preserve">;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34"/>
              </w:numPr>
              <w:ind w:left="-5" w:firstLine="709"/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phone</w:t>
            </w:r>
            <w:r>
              <w:rPr>
                <w:sz w:val="24"/>
                <w:szCs w:val="24"/>
              </w:rPr>
              <w:t xml:space="preserve">;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34"/>
              </w:numPr>
              <w:ind w:left="-5" w:firstLine="709"/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address</w:t>
            </w:r>
            <w:r>
              <w:rPr>
                <w:sz w:val="24"/>
                <w:szCs w:val="24"/>
              </w:rPr>
              <w:t xml:space="preserve"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34"/>
              </w:numPr>
              <w:ind w:left="-5" w:firstLine="709"/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email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Пример заполнения на рисунке 36.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974187" cy="2150534"/>
                      <wp:effectExtent l="0" t="0" r="7620" b="2540"/>
                      <wp:docPr id="36" name="Рисунок 4" descr="Изображение выглядит как текст, программное обеспечение, Значок на компьютере, Операционная система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82736694" name="Рисунок 4" descr="Изображение выглядит как текст, программное обеспечение, Значок на компьютере, Операционная система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53"/>
                              <a:srcRect l="5115" t="15054" r="3441" b="574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982989" cy="215529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5" o:spid="_x0000_s35" type="#_x0000_t75" style="width:312.93pt;height:169.33pt;mso-wrap-distance-left:0.00pt;mso-wrap-distance-top:0.00pt;mso-wrap-distance-right:0.00pt;mso-wrap-distance-bottom:0.00pt;" stroked="f">
                      <v:path textboxrect="0,0,0,0"/>
                      <v:imagedata r:id="rId53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</w:t>
            </w:r>
            <w:r>
              <w:rPr>
                <w:sz w:val="24"/>
                <w:szCs w:val="24"/>
              </w:rPr>
              <w:t xml:space="preserve"> 36</w:t>
            </w:r>
            <w:r>
              <w:rPr>
                <w:sz w:val="24"/>
                <w:szCs w:val="24"/>
              </w:rPr>
              <w:t xml:space="preserve">. Пример заполнения метаданных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столбце «Значение» укажите значения для каждого кода: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inn</w:t>
            </w:r>
            <w:r>
              <w:rPr>
                <w:sz w:val="24"/>
                <w:szCs w:val="24"/>
              </w:rPr>
              <w:t xml:space="preserve"> – ИНН организации;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kpp</w:t>
            </w:r>
            <w:r>
              <w:rPr>
                <w:sz w:val="24"/>
                <w:szCs w:val="24"/>
              </w:rPr>
              <w:t xml:space="preserve"> – КПП организации;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regionCode</w:t>
            </w:r>
            <w:r>
              <w:rPr>
                <w:sz w:val="24"/>
                <w:szCs w:val="24"/>
              </w:rPr>
              <w:t xml:space="preserve"> – Код региона;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site</w:t>
            </w:r>
            <w:r>
              <w:rPr>
                <w:sz w:val="24"/>
                <w:szCs w:val="24"/>
              </w:rPr>
              <w:t xml:space="preserve"> – Сайт организации;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phone</w:t>
            </w:r>
            <w:r>
              <w:rPr>
                <w:sz w:val="24"/>
                <w:szCs w:val="24"/>
              </w:rPr>
              <w:t xml:space="preserve"> – Телефон организации;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address</w:t>
            </w:r>
            <w:r>
              <w:rPr>
                <w:sz w:val="24"/>
                <w:szCs w:val="24"/>
              </w:rPr>
              <w:t xml:space="preserve"> – Адрес организации;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email</w:t>
            </w:r>
            <w:r>
              <w:rPr>
                <w:sz w:val="24"/>
                <w:szCs w:val="24"/>
              </w:rPr>
              <w:t xml:space="preserve"> – Электронную почту организации.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63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добавить данные «ловца» в Систему, чтобы направить ему документ в </w:t>
            </w:r>
            <w:r>
              <w:rPr>
                <w:sz w:val="24"/>
                <w:szCs w:val="24"/>
              </w:rPr>
              <w:t xml:space="preserve">Госключ</w:t>
            </w:r>
            <w:r>
              <w:rPr>
                <w:sz w:val="24"/>
                <w:szCs w:val="24"/>
              </w:rPr>
              <w:t xml:space="preserve">?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72" w:type="pc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двух случаях данных ловца приходят в систему автоматически из МП «Инспектора»: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31"/>
              </w:numPr>
              <w:jc w:val="left"/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стандарте «Создание заявки на отлов» вместе с результатами отлова приходят данные «ловца» и позволяют сразу же направить акт отлова на подписание в </w:t>
            </w:r>
            <w:r>
              <w:rPr>
                <w:color w:val="000000" w:themeColor="text1"/>
                <w:sz w:val="24"/>
                <w:szCs w:val="24"/>
              </w:rPr>
              <w:t xml:space="preserve">Госключ</w:t>
            </w:r>
            <w:r>
              <w:rPr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31"/>
              </w:numPr>
              <w:jc w:val="left"/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стандарте «Выпуск животного без владельца» вместе с результатами выпуска приходят данные «ловца» и позволяют сразу же направить акт выпуска на подписание в </w:t>
            </w:r>
            <w:r>
              <w:rPr>
                <w:color w:val="000000" w:themeColor="text1"/>
                <w:sz w:val="24"/>
                <w:szCs w:val="24"/>
              </w:rPr>
              <w:t xml:space="preserve">Госключ</w:t>
            </w:r>
            <w:r>
              <w:rPr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случае формирования акта приема-передачи между приютом/пунктом временного содержания и «ловцом» данные ловца необходимо внести вручную, чтобы в момент необходимости подписания через </w:t>
            </w:r>
            <w:r>
              <w:rPr>
                <w:color w:val="000000" w:themeColor="text1"/>
                <w:sz w:val="24"/>
                <w:szCs w:val="24"/>
              </w:rPr>
              <w:t xml:space="preserve">Госключ</w:t>
            </w:r>
            <w:r>
              <w:rPr>
                <w:color w:val="000000" w:themeColor="text1"/>
                <w:sz w:val="24"/>
                <w:szCs w:val="24"/>
              </w:rPr>
              <w:t xml:space="preserve"> его данные автоматически заполнились. Такая необходимость есть только в стандарте «Приём животного без владельца». Для этого: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32"/>
              </w:numPr>
              <w:jc w:val="left"/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При создании дела перейти в раздел «Ловец» и нажать «Добавить» (рис. 37).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383904" cy="981075"/>
                      <wp:effectExtent l="0" t="0" r="7620" b="0"/>
                      <wp:docPr id="37" name="Рисунок 1" descr="Изображение выглядит как текст, Шрифт, снимок экрана, линия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47286520" name="Рисунок 1" descr="Изображение выглядит как текст, Шрифт, снимок экрана, линия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5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50134" cy="9931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6" o:spid="_x0000_s36" type="#_x0000_t75" style="width:423.93pt;height:77.25pt;mso-wrap-distance-left:0.00pt;mso-wrap-distance-top:0.00pt;mso-wrap-distance-right:0.00pt;mso-wrap-distance-bottom:0.00pt;" stroked="false">
                      <v:path textboxrect="0,0,0,0"/>
                      <v:imagedata r:id="rId54" o:title=""/>
                    </v:shape>
                  </w:pict>
                </mc:Fallback>
              </mc:AlternateConten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z w:val="24"/>
                <w:szCs w:val="24"/>
              </w:rPr>
              <w:t xml:space="preserve"> 37</w:t>
            </w:r>
            <w:r>
              <w:rPr>
                <w:color w:val="000000" w:themeColor="text1"/>
                <w:sz w:val="24"/>
                <w:szCs w:val="24"/>
              </w:rPr>
              <w:t xml:space="preserve">. Добавление «ловца»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32"/>
              </w:numPr>
              <w:jc w:val="left"/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Заполнить все данные по «ловцу» и нажать «Применить».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Данные сохранятся и в моменте направления на подписание в </w:t>
            </w:r>
            <w:r>
              <w:rPr>
                <w:color w:val="000000" w:themeColor="text1"/>
                <w:sz w:val="24"/>
                <w:szCs w:val="24"/>
              </w:rPr>
              <w:t xml:space="preserve">Госключ</w:t>
            </w:r>
            <w:r>
              <w:rPr>
                <w:color w:val="000000" w:themeColor="text1"/>
                <w:sz w:val="24"/>
                <w:szCs w:val="24"/>
              </w:rPr>
              <w:t xml:space="preserve"> автоматически заполнятся.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ececfa"/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pageBreakBefore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1163" w:type="pct"/>
            <w:textDirection w:val="lrTb"/>
            <w:noWrap w:val="false"/>
          </w:tcPr>
          <w:p>
            <w:pPr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Когда заявление уходит в МП «Инспектор»?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3672" w:type="pct"/>
            <w:textDirection w:val="lrTb"/>
            <w:noWrap w:val="false"/>
          </w:tcPr>
          <w:p>
            <w:pPr>
              <w:pageBreakBefore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стандарте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«</w:t>
            </w:r>
            <w:r>
              <w:rPr>
                <w:sz w:val="24"/>
                <w:szCs w:val="24"/>
              </w:rPr>
              <w:t xml:space="preserve">Создание заявки на отлов»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после того,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как нажать кнопку «Направить заявку на отлов», в МП «Инспектор» уйдет заказ-наряд на отлов и продолжить работу с заявлением будет возможность только после того, как весь необходимый процесс будет пройден в мобильном приложении.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ageBreakBefor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ageBreakBefore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стандарте «Создание заявки на выпуск» после того, как нажать кнопку «Направить заяв</w:t>
            </w:r>
            <w:r>
              <w:rPr>
                <w:sz w:val="24"/>
                <w:szCs w:val="24"/>
              </w:rPr>
              <w:t xml:space="preserve">ку на выпуск», заполнить данные на экранной форме и нажать кнопку «Завершить» – в МП «Инспектор» уйдет заявка на выпуск и продолжить работу с заявлением будет возможность только после того, как весь необходимый процесс будет пройден в мобильном приложении.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63" w:type="pct"/>
            <w:textDirection w:val="lrTb"/>
            <w:noWrap w:val="false"/>
          </w:tcPr>
          <w:p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Как устроена авторизация?</w:t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3672" w:type="pc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Авторизация в ФГИС ПГС осуществляется через ЕСИА (рис. 38). Для этого необходимо иметь подтвержденную учетную запись на Госуслугах и быть прикрепленным к организации.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Приглашение на прикрепление к организации в ЕСИА приходит на электронную почту, зарегистрированную в ЕСИА, после отправки руководителем или представителем юридического лица с правом действовать без доверенности из личного кабинета организации в ЕСИА.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175252" cy="2069572"/>
                      <wp:effectExtent l="0" t="0" r="0" b="6985"/>
                      <wp:docPr id="38" name="Рисунок 1" descr="Изображение выглядит как текст, снимок экрана, Цвет электрик, синий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85456448" name="Рисунок 1" descr="Изображение выглядит как текст, снимок экрана, Цвет электрик, синий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5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200772" cy="208222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7" o:spid="_x0000_s37" type="#_x0000_t75" style="width:328.76pt;height:162.96pt;mso-wrap-distance-left:0.00pt;mso-wrap-distance-top:0.00pt;mso-wrap-distance-right:0.00pt;mso-wrap-distance-bottom:0.00pt;" stroked="false">
                      <v:path textboxrect="0,0,0,0"/>
                      <v:imagedata r:id="rId55" o:title=""/>
                    </v:shape>
                  </w:pict>
                </mc:Fallback>
              </mc:AlternateConten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z w:val="24"/>
                <w:szCs w:val="24"/>
              </w:rPr>
              <w:t xml:space="preserve"> 38</w:t>
            </w:r>
            <w:r>
              <w:rPr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Экран авторизации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Главная страница входа в систему перенаправляет на страницу авторизации портала «Госуслуг» (ЕСИА). Нужно ввести свои авторизационные данные и нажать на кнопку «Войти» (рис. 39).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919605" cy="3359150"/>
                      <wp:effectExtent l="0" t="0" r="4445" b="0"/>
                      <wp:docPr id="39" name="Рисунок 82" descr="Изображение выглядит как текст, снимок экрана, Шрифт, число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2" name="Рисунок 82" descr="Изображение выглядит как текст, снимок экрана, Шрифт, число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5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919605" cy="3359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8" o:spid="_x0000_s38" type="#_x0000_t75" style="width:151.15pt;height:264.50pt;mso-wrap-distance-left:0.00pt;mso-wrap-distance-top:0.00pt;mso-wrap-distance-right:0.00pt;mso-wrap-distance-bottom:0.00pt;" stroked="f">
                      <v:path textboxrect="0,0,0,0"/>
                      <v:imagedata r:id="rId56" o:title=""/>
                    </v:shape>
                  </w:pict>
                </mc:Fallback>
              </mc:AlternateConten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z w:val="24"/>
                <w:szCs w:val="24"/>
              </w:rPr>
              <w:t xml:space="preserve"> 39</w:t>
            </w:r>
            <w:r>
              <w:rPr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color w:val="000000" w:themeColor="text1"/>
                <w:sz w:val="24"/>
                <w:szCs w:val="24"/>
              </w:rPr>
              <w:t xml:space="preserve">Главная страница входа на страницу портала «Госуслуг»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Далее следует в списке выбрать свою организацию (рис. 40).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387600" cy="3094404"/>
                      <wp:effectExtent l="0" t="0" r="0" b="0"/>
                      <wp:docPr id="40" name="Рисунок 81" descr="Изображение выглядит как текст, снимок экрана, Шрифт, дизайн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1" name="Рисунок 81" descr="Изображение выглядит как текст, снимок экрана, Шрифт, дизайн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5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389429" cy="309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9" o:spid="_x0000_s39" type="#_x0000_t75" style="width:188.00pt;height:243.65pt;mso-wrap-distance-left:0.00pt;mso-wrap-distance-top:0.00pt;mso-wrap-distance-right:0.00pt;mso-wrap-distance-bottom:0.00pt;" stroked="f">
                      <v:path textboxrect="0,0,0,0"/>
                      <v:imagedata r:id="rId57" o:title=""/>
                    </v:shape>
                  </w:pict>
                </mc:Fallback>
              </mc:AlternateConten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z w:val="24"/>
                <w:szCs w:val="24"/>
              </w:rPr>
              <w:t xml:space="preserve"> 40</w:t>
            </w:r>
            <w:r>
              <w:rPr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color w:val="000000" w:themeColor="text1"/>
                <w:sz w:val="24"/>
                <w:szCs w:val="24"/>
              </w:rPr>
              <w:t xml:space="preserve">Выбор организации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ececfa"/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1163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получать уведомления?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3672" w:type="pc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Уведомления необходимы для того, чтобы не потерять заявления, которые необходимо взять в работу, подписать, произвести корректировку и </w:t>
            </w:r>
            <w:r>
              <w:rPr>
                <w:color w:val="000000" w:themeColor="text1"/>
                <w:sz w:val="24"/>
                <w:szCs w:val="24"/>
              </w:rPr>
              <w:t xml:space="preserve">т.п.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Для того, чтобы получать уведомления, необходимо: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9"/>
              </w:numPr>
              <w:jc w:val="left"/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Перейти на вкладку профиля (рис. 41).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9"/>
              </w:numPr>
              <w:jc w:val="left"/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появившемся окне найти раздел «Настройка уведомлений».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9"/>
              </w:numPr>
              <w:jc w:val="left"/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Найдите подраздел «Уведомления сервиса Мой питомец» и активируйте чек-боксы для всех уведомлений (если они не активированы) (рис. 42).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382441" cy="2179490"/>
                      <wp:effectExtent l="0" t="0" r="0" b="0"/>
                      <wp:docPr id="41" name="Рисунок 1" descr="Изображение выглядит как текст, программное обеспечение, Значок на компьютере, веб-страница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45469664" name="Рисунок 1" descr="Изображение выглядит как текст, программное обеспечение, Значок на компьютере, веб-страница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5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407958" cy="21921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0" o:spid="_x0000_s40" type="#_x0000_t75" style="width:345.07pt;height:171.61pt;mso-wrap-distance-left:0.00pt;mso-wrap-distance-top:0.00pt;mso-wrap-distance-right:0.00pt;mso-wrap-distance-bottom:0.00pt;" stroked="false">
                      <v:path textboxrect="0,0,0,0"/>
                      <v:imagedata r:id="rId58" o:title=""/>
                    </v:shape>
                  </w:pict>
                </mc:Fallback>
              </mc:AlternateConten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z w:val="24"/>
                <w:szCs w:val="24"/>
              </w:rPr>
              <w:t xml:space="preserve"> 41</w:t>
            </w:r>
            <w:r>
              <w:rPr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color w:val="000000" w:themeColor="text1"/>
                <w:sz w:val="24"/>
                <w:szCs w:val="24"/>
              </w:rPr>
              <w:t xml:space="preserve">Переход в профиль пользователя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048238" cy="2167488"/>
                      <wp:effectExtent l="0" t="0" r="0" b="4445"/>
                      <wp:docPr id="42" name="Рисунок 1" descr="Изображение выглядит как текст, снимок экрана, число, Шрифт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15316803" name="Рисунок 1" descr="Изображение выглядит как текст, снимок экрана, число, Шрифт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5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070718" cy="21795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1" o:spid="_x0000_s41" type="#_x0000_t75" style="width:318.76pt;height:170.67pt;mso-wrap-distance-left:0.00pt;mso-wrap-distance-top:0.00pt;mso-wrap-distance-right:0.00pt;mso-wrap-distance-bottom:0.00pt;" stroked="false">
                      <v:path textboxrect="0,0,0,0"/>
                      <v:imagedata r:id="rId59" o:title=""/>
                    </v:shape>
                  </w:pict>
                </mc:Fallback>
              </mc:AlternateConten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z w:val="24"/>
                <w:szCs w:val="24"/>
              </w:rPr>
              <w:t xml:space="preserve"> 42</w:t>
            </w:r>
            <w:r>
              <w:rPr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color w:val="000000" w:themeColor="text1"/>
                <w:sz w:val="24"/>
                <w:szCs w:val="24"/>
              </w:rPr>
              <w:t xml:space="preserve">Настройка уведомлений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63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найти нужное заявление для работы?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72" w:type="pc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Для более удобной работы с заявлениями в разделе «Реестр заявлений» предусмотрена фильтрация: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10"/>
              </w:numPr>
              <w:contextualSpacing w:val="0"/>
              <w:ind w:left="714" w:hanging="357"/>
              <w:jc w:val="left"/>
              <w:spacing w:after="16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«</w:t>
            </w:r>
            <w:r>
              <w:rPr>
                <w:color w:val="000000" w:themeColor="text1"/>
                <w:sz w:val="24"/>
                <w:szCs w:val="24"/>
              </w:rPr>
              <w:t xml:space="preserve">Сортировка» – данный фильтр позволяет выполнить сортировку по дате создания (рис. 43).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10"/>
              </w:numPr>
              <w:contextualSpacing w:val="0"/>
              <w:ind w:left="714" w:hanging="357"/>
              <w:jc w:val="left"/>
              <w:spacing w:after="16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«Номер заявления ЕПГУ» – данный фильтр позволяет выполнить сортировку по номеру заявления ЕПГУ (рис. 43).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10"/>
              </w:numPr>
              <w:contextualSpacing w:val="0"/>
              <w:ind w:left="714" w:hanging="357"/>
              <w:jc w:val="left"/>
              <w:spacing w:after="16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«Регистрационный номер» – данный фильтр позволяет выполнить сортировку по регистрационному номеру заявления (номер, присвоенный заявлению в ПГС) (рис. 43).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10"/>
              </w:numPr>
              <w:contextualSpacing w:val="0"/>
              <w:ind w:left="714" w:hanging="357"/>
              <w:jc w:val="left"/>
              <w:spacing w:after="16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«Исполнитель» – данный фильтр позволяет выполнить сортировку по исполнителю </w:t>
            </w:r>
            <w:r>
              <w:rPr>
                <w:color w:val="000000" w:themeColor="text1"/>
                <w:sz w:val="24"/>
                <w:szCs w:val="24"/>
              </w:rPr>
              <w:t xml:space="preserve">(рис. 43).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10"/>
              </w:numPr>
              <w:contextualSpacing w:val="0"/>
              <w:ind w:left="714" w:hanging="357"/>
              <w:jc w:val="left"/>
              <w:spacing w:after="16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«Способ получения» – данный фильтр позволяет выполнить сортировку по способу получения заявления, при выборе значения «ЕПГУ», Пользователю будут отражаться только заявления, полученные из «ЕПГУ</w:t>
            </w:r>
            <w:r>
              <w:rPr>
                <w:sz w:val="24"/>
                <w:szCs w:val="24"/>
              </w:rPr>
              <w:t xml:space="preserve">» (рис. 43).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590800" cy="4648200"/>
                      <wp:effectExtent l="0" t="0" r="0" b="0"/>
                      <wp:docPr id="43" name="Рисунок 1" descr="Изображение выглядит как текст, снимок экрана, Шрифт, число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65491849" name="Рисунок 1" descr="Изображение выглядит как текст, снимок экрана, Шрифт, число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6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590800" cy="4648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2" o:spid="_x0000_s42" type="#_x0000_t75" style="width:204.00pt;height:366.00pt;mso-wrap-distance-left:0.00pt;mso-wrap-distance-top:0.00pt;mso-wrap-distance-right:0.00pt;mso-wrap-distance-bottom:0.00pt;" stroked="false">
                      <v:path textboxrect="0,0,0,0"/>
                      <v:imagedata r:id="rId60" o:title=""/>
                    </v:shape>
                  </w:pict>
                </mc:Fallback>
              </mc:AlternateConten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z w:val="24"/>
                <w:szCs w:val="24"/>
              </w:rPr>
              <w:t xml:space="preserve"> 43</w:t>
            </w:r>
            <w:r>
              <w:rPr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color w:val="000000" w:themeColor="text1"/>
                <w:sz w:val="24"/>
                <w:szCs w:val="24"/>
              </w:rPr>
              <w:t xml:space="preserve">Фильтры заявлений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59"/>
              <w:numPr>
                <w:ilvl w:val="0"/>
                <w:numId w:val="11"/>
              </w:numPr>
              <w:jc w:val="both"/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  <w14:ligatures w14:val="standardContextual"/>
              </w:rPr>
              <w:t xml:space="preserve">«</w:t>
            </w:r>
            <w:r>
              <w:rPr>
                <w:rFonts w:eastAsiaTheme="minorHAnsi"/>
                <w:sz w:val="24"/>
                <w:szCs w:val="24"/>
                <w:lang w:eastAsia="en-US"/>
                <w14:ligatures w14:val="standardContextual"/>
              </w:rPr>
              <w:t xml:space="preserve">Статус заявления</w:t>
            </w:r>
            <w:r>
              <w:rPr>
                <w:rFonts w:eastAsiaTheme="minorHAnsi"/>
                <w:b/>
                <w:bCs/>
                <w:sz w:val="24"/>
                <w:szCs w:val="24"/>
                <w:lang w:eastAsia="en-US"/>
                <w14:ligatures w14:val="standardContextual"/>
              </w:rPr>
              <w:t xml:space="preserve">»</w:t>
            </w:r>
            <w:r>
              <w:rPr>
                <w:rFonts w:eastAsiaTheme="minorHAnsi"/>
                <w:sz w:val="24"/>
                <w:szCs w:val="24"/>
                <w:lang w:eastAsia="en-US"/>
                <w14:ligatures w14:val="standardContextual"/>
              </w:rPr>
              <w:t xml:space="preserve"> – данный фильтр позволяет выполнить сортировку по статусу заявления (рис. 44).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20270" cy="4079875"/>
                      <wp:effectExtent l="0" t="0" r="0" b="0"/>
                      <wp:docPr id="44" name="Рисунок 1" descr="Изображение выглядит как текст, снимок экрана, Шрифт, число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04521977" name="Рисунок 1" descr="Изображение выглядит как текст, снимок экрана, Шрифт, число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6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25298" cy="4091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3" o:spid="_x0000_s43" type="#_x0000_t75" style="width:135.45pt;height:321.25pt;mso-wrap-distance-left:0.00pt;mso-wrap-distance-top:0.00pt;mso-wrap-distance-right:0.00pt;mso-wrap-distance-bottom:0.00pt;" stroked="false">
                      <v:path textboxrect="0,0,0,0"/>
                      <v:imagedata r:id="rId61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65706" cy="4076393"/>
                      <wp:effectExtent l="0" t="0" r="6350" b="635"/>
                      <wp:docPr id="45" name="Рисунок 1" descr="Изображение выглядит как текст, снимок экрана, Шрифт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17217960" name="Рисунок 1" descr="Изображение выглядит как текст, снимок экрана, Шрифт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73663" cy="410014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4" o:spid="_x0000_s44" type="#_x0000_t75" style="width:107.54pt;height:320.98pt;mso-wrap-distance-left:0.00pt;mso-wrap-distance-top:0.00pt;mso-wrap-distance-right:0.00pt;mso-wrap-distance-bottom:0.00pt;" stroked="false">
                      <v:path textboxrect="0,0,0,0"/>
                      <v:imagedata r:id="rId62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456036" cy="4102100"/>
                      <wp:effectExtent l="0" t="0" r="0" b="0"/>
                      <wp:docPr id="46" name="Рисунок 1" descr="Изображение выглядит как текст, снимок экрана, Шрифт, число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25258226" name="Рисунок 1" descr="Изображение выглядит как текст, снимок экрана, Шрифт, число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6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74724" cy="415475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5" o:spid="_x0000_s45" type="#_x0000_t75" style="width:114.65pt;height:323.00pt;mso-wrap-distance-left:0.00pt;mso-wrap-distance-top:0.00pt;mso-wrap-distance-right:0.00pt;mso-wrap-distance-bottom:0.00pt;" stroked="false">
                      <v:path textboxrect="0,0,0,0"/>
                      <v:imagedata r:id="rId63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25600" cy="4076900"/>
                      <wp:effectExtent l="0" t="0" r="0" b="0"/>
                      <wp:docPr id="47" name="Рисунок 1" descr="Изображение выглядит как текст, снимок экрана, Шрифт, дизайн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43427036" name="Рисунок 1" descr="Изображение выглядит как текст, снимок экрана, Шрифт, дизайн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6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34266" cy="40986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6" o:spid="_x0000_s46" type="#_x0000_t75" style="width:128.00pt;height:321.02pt;mso-wrap-distance-left:0.00pt;mso-wrap-distance-top:0.00pt;mso-wrap-distance-right:0.00pt;mso-wrap-distance-bottom:0.00pt;" stroked="false">
                      <v:path textboxrect="0,0,0,0"/>
                      <v:imagedata r:id="rId64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z w:val="24"/>
                <w:szCs w:val="24"/>
              </w:rPr>
              <w:t xml:space="preserve"> 44</w:t>
            </w:r>
            <w:r>
              <w:rPr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color w:val="000000" w:themeColor="text1"/>
                <w:sz w:val="24"/>
                <w:szCs w:val="24"/>
              </w:rPr>
              <w:t xml:space="preserve">Фильтр по статусу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ececfa"/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1163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Ошибка браузера: «Этот сайт не может обеспечить безопасное соединение». На сайте pgs.gosuslugi.ru используется неподдерживаемый протокол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3672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13"/>
              </w:num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Проверьте версию </w:t>
            </w:r>
            <w:r>
              <w:rPr>
                <w:color w:val="000000" w:themeColor="text1"/>
                <w:sz w:val="24"/>
                <w:szCs w:val="24"/>
              </w:rPr>
              <w:t xml:space="preserve">криптопровайдера</w:t>
            </w:r>
            <w:r>
              <w:rPr>
                <w:color w:val="000000" w:themeColor="text1"/>
                <w:sz w:val="24"/>
                <w:szCs w:val="24"/>
              </w:rPr>
              <w:t xml:space="preserve"> КриптоПро (должна быть версия 4.0 или выше)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Проверить версию можно следующим способом: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12"/>
              </w:numPr>
              <w:jc w:val="left"/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Запустите </w:t>
            </w:r>
            <w:r>
              <w:rPr>
                <w:color w:val="000000" w:themeColor="text1"/>
                <w:sz w:val="24"/>
                <w:szCs w:val="24"/>
              </w:rPr>
              <w:t xml:space="preserve">криптопровайдер</w:t>
            </w:r>
            <w:r>
              <w:rPr>
                <w:color w:val="000000" w:themeColor="text1"/>
                <w:sz w:val="24"/>
                <w:szCs w:val="24"/>
              </w:rPr>
              <w:t xml:space="preserve">, кликнув по иконке на рабочем столе или перейдя по пути: «Пуск» → «КриптоПро» → «КриптоПро CSP»;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12"/>
              </w:numPr>
              <w:jc w:val="left"/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Перейдите во вкладку «Общие», найдите поле «Версия» (рис. 45).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259455" cy="4164330"/>
                      <wp:effectExtent l="0" t="0" r="0" b="7620"/>
                      <wp:docPr id="48" name="Рисунок 67" descr="Изображение выглядит как текст, электроника, снимок экрана, число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7" name="Рисунок 67" descr="Изображение выглядит как текст, электроника, снимок экрана, число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6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259455" cy="4164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7" o:spid="_x0000_s47" type="#_x0000_t75" style="width:256.65pt;height:327.90pt;mso-wrap-distance-left:0.00pt;mso-wrap-distance-top:0.00pt;mso-wrap-distance-right:0.00pt;mso-wrap-distance-bottom:0.00pt;" stroked="f">
                      <v:path textboxrect="0,0,0,0"/>
                      <v:imagedata r:id="rId65" o:title=""/>
                    </v:shape>
                  </w:pict>
                </mc:Fallback>
              </mc:AlternateConten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z w:val="24"/>
                <w:szCs w:val="24"/>
              </w:rPr>
              <w:t xml:space="preserve"> 45</w:t>
            </w:r>
            <w:r>
              <w:rPr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color w:val="000000" w:themeColor="text1"/>
                <w:sz w:val="24"/>
                <w:szCs w:val="24"/>
              </w:rPr>
              <w:t xml:space="preserve">Проверка версии «КриптоПро CSP»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11"/>
              </w:numPr>
              <w:contextualSpacing w:val="0"/>
              <w:ind w:left="714" w:hanging="357"/>
              <w:spacing w:after="16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Актуальные версии </w:t>
            </w:r>
            <w:r>
              <w:rPr>
                <w:color w:val="000000" w:themeColor="text1"/>
                <w:sz w:val="24"/>
                <w:szCs w:val="24"/>
              </w:rPr>
              <w:t xml:space="preserve">криптопровайдера</w:t>
            </w:r>
            <w:r>
              <w:rPr>
                <w:color w:val="000000" w:themeColor="text1"/>
                <w:sz w:val="24"/>
                <w:szCs w:val="24"/>
              </w:rPr>
              <w:t xml:space="preserve"> КриптоПро размещены на официальном сайте в разделе Центр загрузки </w:t>
            </w:r>
            <w:hyperlink r:id="rId66" w:tooltip="https://www.cryptopro.ru/downloads" w:history="1">
              <w:r>
                <w:rPr>
                  <w:rStyle w:val="951"/>
                  <w:sz w:val="24"/>
                  <w:szCs w:val="24"/>
                </w:rPr>
                <w:t xml:space="preserve">https://www.cryptopro.ru/downloads</w:t>
              </w:r>
            </w:hyperlink>
            <w:r>
              <w:rPr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11"/>
              </w:numPr>
              <w:contextualSpacing w:val="0"/>
              <w:ind w:left="714" w:hanging="357"/>
              <w:spacing w:after="16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Поддержка пользователей </w:t>
            </w:r>
            <w:r>
              <w:rPr>
                <w:color w:val="000000" w:themeColor="text1"/>
                <w:sz w:val="24"/>
                <w:szCs w:val="24"/>
              </w:rPr>
              <w:t xml:space="preserve">криптопровайдера</w:t>
            </w:r>
            <w:r>
              <w:rPr>
                <w:color w:val="000000" w:themeColor="text1"/>
                <w:sz w:val="24"/>
                <w:szCs w:val="24"/>
              </w:rPr>
              <w:t xml:space="preserve"> КриптоПро осуществляется на портале технической поддержки КриптоПро </w:t>
            </w:r>
            <w:hyperlink r:id="rId67" w:tooltip="https://support.cryptopro.ru/" w:history="1">
              <w:r>
                <w:rPr>
                  <w:rStyle w:val="951"/>
                  <w:sz w:val="24"/>
                  <w:szCs w:val="24"/>
                </w:rPr>
                <w:t xml:space="preserve">https://support.cryptopro.ru/</w:t>
              </w:r>
            </w:hyperlink>
            <w:r>
              <w:rPr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11"/>
              </w:numPr>
              <w:contextualSpacing w:val="0"/>
              <w:ind w:left="714" w:hanging="357"/>
              <w:spacing w:after="16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Для самостоятельного поиска рекомендаций по настройке </w:t>
            </w:r>
            <w:r>
              <w:rPr>
                <w:color w:val="000000" w:themeColor="text1"/>
                <w:sz w:val="24"/>
                <w:szCs w:val="24"/>
              </w:rPr>
              <w:t xml:space="preserve">криптопровайдера</w:t>
            </w:r>
            <w:r>
              <w:rPr>
                <w:color w:val="000000" w:themeColor="text1"/>
                <w:sz w:val="24"/>
                <w:szCs w:val="24"/>
              </w:rPr>
              <w:t xml:space="preserve"> КриптоПро - необходимо использовать базу знаний КриптоПро </w:t>
            </w:r>
            <w:hyperlink r:id="rId68" w:tooltip="https://support.cryptopro.ru/index.php?/Knowledgebase/List" w:history="1">
              <w:r>
                <w:rPr>
                  <w:rStyle w:val="951"/>
                  <w:sz w:val="24"/>
                  <w:szCs w:val="24"/>
                </w:rPr>
                <w:t xml:space="preserve">https://support.cryptopro.ru/index.php?/Knowledgebase/List</w:t>
              </w:r>
            </w:hyperlink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13"/>
              </w:numPr>
              <w:jc w:val="left"/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Обновите ваш интернет-браузер (Яндекс браузер, </w:t>
            </w:r>
            <w:r>
              <w:rPr>
                <w:color w:val="000000" w:themeColor="text1"/>
                <w:sz w:val="24"/>
                <w:szCs w:val="24"/>
              </w:rPr>
              <w:t xml:space="preserve">Chromium-Gost</w:t>
            </w:r>
            <w:r>
              <w:rPr>
                <w:color w:val="000000" w:themeColor="text1"/>
                <w:sz w:val="24"/>
                <w:szCs w:val="24"/>
              </w:rPr>
              <w:t xml:space="preserve">) до последней версии.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13"/>
              </w:numPr>
              <w:jc w:val="left"/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Очистите кеш и файлы </w:t>
            </w:r>
            <w:r>
              <w:rPr>
                <w:color w:val="000000" w:themeColor="text1"/>
                <w:sz w:val="24"/>
                <w:szCs w:val="24"/>
              </w:rPr>
              <w:t xml:space="preserve">cookie</w:t>
            </w:r>
            <w:r>
              <w:rPr>
                <w:color w:val="000000" w:themeColor="text1"/>
                <w:sz w:val="24"/>
                <w:szCs w:val="24"/>
              </w:rPr>
              <w:t xml:space="preserve"> в истории браузера: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14"/>
              </w:numPr>
              <w:contextualSpacing w:val="0"/>
              <w:ind w:left="714" w:hanging="357"/>
              <w:jc w:val="left"/>
              <w:spacing w:after="16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правом верхнем углу браузера нажмите «История» — «Очистить историю»;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14"/>
              </w:numPr>
              <w:contextualSpacing w:val="0"/>
              <w:ind w:left="714" w:hanging="357"/>
              <w:jc w:val="left"/>
              <w:spacing w:after="16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открывшемся окне установите временной период - «За всё время»;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14"/>
              </w:numPr>
              <w:contextualSpacing w:val="0"/>
              <w:ind w:left="714" w:hanging="357"/>
              <w:jc w:val="left"/>
              <w:spacing w:after="16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Выберите пункты «Файлы, сохранённые в кеше», «Файлы </w:t>
            </w:r>
            <w:r>
              <w:rPr>
                <w:color w:val="000000" w:themeColor="text1"/>
                <w:sz w:val="24"/>
                <w:szCs w:val="24"/>
              </w:rPr>
              <w:t xml:space="preserve">cookie</w:t>
            </w:r>
            <w:r>
              <w:rPr>
                <w:color w:val="000000" w:themeColor="text1"/>
                <w:sz w:val="24"/>
                <w:szCs w:val="24"/>
              </w:rPr>
              <w:t xml:space="preserve">» и «Другие данные сайтов и модулей»;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14"/>
              </w:numPr>
              <w:contextualSpacing w:val="0"/>
              <w:ind w:left="714" w:hanging="357"/>
              <w:jc w:val="left"/>
              <w:spacing w:after="16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Нажмите «Очистить» и перезапустите браузер (рис. 46).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743200" cy="2806700"/>
                      <wp:effectExtent l="0" t="0" r="0" b="0"/>
                      <wp:docPr id="49" name="Рисунок 66" descr="Изображение выглядит как текст, снимок экрана, Шрифт, число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6" name="Рисунок 66" descr="Изображение выглядит как текст, снимок экрана, Шрифт, число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6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743200" cy="280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8" o:spid="_x0000_s48" type="#_x0000_t75" style="width:216.00pt;height:221.00pt;mso-wrap-distance-left:0.00pt;mso-wrap-distance-top:0.00pt;mso-wrap-distance-right:0.00pt;mso-wrap-distance-bottom:0.00pt;" stroked="f">
                      <v:path textboxrect="0,0,0,0"/>
                      <v:imagedata r:id="rId69" o:title=""/>
                    </v:shape>
                  </w:pict>
                </mc:Fallback>
              </mc:AlternateConten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z w:val="24"/>
                <w:szCs w:val="24"/>
              </w:rPr>
              <w:t xml:space="preserve"> 46</w:t>
            </w:r>
            <w:r>
              <w:rPr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Очистка файлов </w:t>
            </w:r>
            <w:r>
              <w:rPr>
                <w:sz w:val="24"/>
                <w:szCs w:val="24"/>
                <w:lang w:val="en-US"/>
              </w:rPr>
              <w:t xml:space="preserve">cookie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случае если в п. 1) и 2) установлены актуальные версии ПО, то необходимо в настройках антивируса, установленного на вашем ПК, внести URL-адреса ПГС в список разрешенных.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URL-адреса: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35"/>
              </w:numPr>
              <w:jc w:val="left"/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hyperlink r:id="rId70" w:tooltip="https://psi.pgs.gosuslugi.ru" w:history="1">
              <w:r>
                <w:rPr>
                  <w:rStyle w:val="951"/>
                  <w:sz w:val="24"/>
                  <w:szCs w:val="24"/>
                </w:rPr>
                <w:t xml:space="preserve">https://psi.pgs.gosuslugi.ru</w:t>
              </w:r>
            </w:hyperlink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35"/>
              </w:numPr>
              <w:jc w:val="left"/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hyperlink r:id="rId71" w:tooltip="https://pgs.gosuslugi.ru" w:history="1">
              <w:r>
                <w:rPr>
                  <w:rStyle w:val="951"/>
                  <w:sz w:val="24"/>
                  <w:szCs w:val="24"/>
                </w:rPr>
                <w:t xml:space="preserve">https://pgs.gosuslugi.ru</w:t>
              </w:r>
            </w:hyperlink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63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Внутренняя ошибка сервера (ошибка 500)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72" w:type="pct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Возможные решения: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15"/>
              </w:num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Обновить интернет-браузер (Yandex браузер, </w:t>
            </w:r>
            <w:r>
              <w:rPr>
                <w:color w:val="000000" w:themeColor="text1"/>
                <w:sz w:val="24"/>
                <w:szCs w:val="24"/>
              </w:rPr>
              <w:t xml:space="preserve">Chromium-Gost</w:t>
            </w:r>
            <w:r>
              <w:rPr>
                <w:color w:val="000000" w:themeColor="text1"/>
                <w:sz w:val="24"/>
                <w:szCs w:val="24"/>
              </w:rPr>
              <w:t xml:space="preserve">) и/или обновить </w:t>
            </w:r>
            <w:r>
              <w:rPr>
                <w:color w:val="000000" w:themeColor="text1"/>
                <w:sz w:val="24"/>
                <w:szCs w:val="24"/>
              </w:rPr>
              <w:t xml:space="preserve">криптопровайдер</w:t>
            </w:r>
            <w:r>
              <w:rPr>
                <w:color w:val="000000" w:themeColor="text1"/>
                <w:sz w:val="24"/>
                <w:szCs w:val="24"/>
              </w:rPr>
              <w:t xml:space="preserve"> КриптоПро;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15"/>
              </w:num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Проверить корректность настроек привязки физического лица к организации;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15"/>
              </w:num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Включить режим «Инкогнито» в браузере и повторно зайти в ФГИС ПГС (рис. 47).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keepNext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0450" cy="3341914"/>
                      <wp:effectExtent l="0" t="0" r="1270" b="0"/>
                      <wp:docPr id="50" name="Рисунок 65" descr="Изображение выглядит как текст, электроника, снимок экрана, программное обеспечение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5" name="Рисунок 65" descr="Изображение выглядит как текст, электроника, снимок экрана, программное обеспечение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7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83601" cy="33621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9" o:spid="_x0000_s49" type="#_x0000_t75" style="width:170.90pt;height:263.14pt;mso-wrap-distance-left:0.00pt;mso-wrap-distance-top:0.00pt;mso-wrap-distance-right:0.00pt;mso-wrap-distance-bottom:0.00pt;" stroked="f">
                      <v:path textboxrect="0,0,0,0"/>
                      <v:imagedata r:id="rId72" o:title=""/>
                    </v:shape>
                  </w:pict>
                </mc:Fallback>
              </mc:AlternateConten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z w:val="24"/>
                <w:szCs w:val="24"/>
              </w:rPr>
              <w:t xml:space="preserve"> 47</w:t>
            </w:r>
            <w:r>
              <w:rPr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Режим инкогнито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ececfa"/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1163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Ошибка системы: «Ошибка: некорректный токен: отсутствуют данные организации, либо пользователь авторизовался как «Физическое лицо»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3672" w:type="pc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случае авторизации как «Физическое лицо» следует авторизироваться вновь и выбрать учетную запись необходимой организации для работы в ФГИС ПГС.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ином случае – обратитесь к Администратору вашей организации.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63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Ошибка системы: «Организация по критериям: </w:t>
            </w:r>
            <w:r>
              <w:rPr>
                <w:sz w:val="24"/>
                <w:szCs w:val="24"/>
              </w:rPr>
              <w:t xml:space="preserve">ogrn</w:t>
            </w:r>
            <w:r>
              <w:rPr>
                <w:sz w:val="24"/>
                <w:szCs w:val="24"/>
              </w:rPr>
              <w:t xml:space="preserve">…, </w:t>
            </w:r>
            <w:r>
              <w:rPr>
                <w:sz w:val="24"/>
                <w:szCs w:val="24"/>
              </w:rPr>
              <w:t xml:space="preserve">kpp</w:t>
            </w:r>
            <w:r>
              <w:rPr>
                <w:sz w:val="24"/>
                <w:szCs w:val="24"/>
              </w:rPr>
              <w:t xml:space="preserve">… не найден среди организаций, доступных </w:t>
            </w:r>
            <w:r>
              <w:rPr>
                <w:sz w:val="24"/>
                <w:szCs w:val="24"/>
              </w:rPr>
              <w:t xml:space="preserve">пользователю. Необходимо проверить заполнение ОГРН и КПП в организациях пользователя»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72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16"/>
              </w:num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Очистите кэш и файлы </w:t>
            </w:r>
            <w:r>
              <w:rPr>
                <w:color w:val="000000" w:themeColor="text1"/>
                <w:sz w:val="24"/>
                <w:szCs w:val="24"/>
              </w:rPr>
              <w:t xml:space="preserve">cookie</w:t>
            </w:r>
            <w:r>
              <w:rPr>
                <w:color w:val="000000" w:themeColor="text1"/>
                <w:sz w:val="24"/>
                <w:szCs w:val="24"/>
              </w:rPr>
              <w:t xml:space="preserve"> в истории браузера. В правом верхнем углу браузера нажмите «История» — «Очистить историю». В открывшемся окне установите временной период «За всё время», выберите пункты «Файлы, сохранённые в кэше» и «Файлы </w:t>
            </w:r>
            <w:r>
              <w:rPr>
                <w:color w:val="000000" w:themeColor="text1"/>
                <w:sz w:val="24"/>
                <w:szCs w:val="24"/>
              </w:rPr>
              <w:t xml:space="preserve">cookie</w:t>
            </w:r>
            <w:r>
              <w:rPr>
                <w:color w:val="000000" w:themeColor="text1"/>
                <w:sz w:val="24"/>
                <w:szCs w:val="24"/>
              </w:rPr>
              <w:t xml:space="preserve"> и другие данные сайтов и модулей». Нажмите «Очистить» и перезапустите браузер (рис. 48).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942590" cy="3023870"/>
                      <wp:effectExtent l="0" t="0" r="0" b="5080"/>
                      <wp:docPr id="51" name="Рисунок 64" descr="Изображение выглядит как текст, снимок экрана, Шрифт, число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4" name="Рисунок 64" descr="Изображение выглядит как текст, снимок экрана, Шрифт, число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6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942590" cy="30238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0" o:spid="_x0000_s50" type="#_x0000_t75" style="width:231.70pt;height:238.10pt;mso-wrap-distance-left:0.00pt;mso-wrap-distance-top:0.00pt;mso-wrap-distance-right:0.00pt;mso-wrap-distance-bottom:0.00pt;" stroked="f">
                      <v:path textboxrect="0,0,0,0"/>
                      <v:imagedata r:id="rId69" o:title=""/>
                    </v:shape>
                  </w:pict>
                </mc:Fallback>
              </mc:AlternateConten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z w:val="24"/>
                <w:szCs w:val="24"/>
              </w:rPr>
              <w:t xml:space="preserve"> 48</w:t>
            </w:r>
            <w:r>
              <w:rPr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color w:val="000000" w:themeColor="text1"/>
                <w:sz w:val="24"/>
                <w:szCs w:val="24"/>
              </w:rPr>
              <w:t xml:space="preserve">Очистка файлов </w:t>
            </w:r>
            <w:r>
              <w:rPr>
                <w:color w:val="000000" w:themeColor="text1"/>
                <w:sz w:val="24"/>
                <w:szCs w:val="24"/>
              </w:rPr>
              <w:t xml:space="preserve">cookie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16"/>
              </w:numPr>
              <w:contextualSpacing w:val="0"/>
              <w:ind w:left="714" w:hanging="357"/>
              <w:jc w:val="left"/>
              <w:spacing w:after="16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Повторно авторизуйтесь в ФГИС ПГС через ЕСИА.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16"/>
              </w:numPr>
              <w:contextualSpacing w:val="0"/>
              <w:ind w:left="714" w:hanging="357"/>
              <w:jc w:val="left"/>
              <w:spacing w:after="16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Главная страница входа в систему перенаправляет на страницу авторизации портала «Госуслуг» (ЕСИА). Нужно ввести свои авторизационные данные и нажать на кнопку «Войти».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16"/>
              </w:numPr>
              <w:jc w:val="left"/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Далее следует в списке выбрать свою организацию.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случае, если данная процедура не помогла - следует сформировать и направить заявку в СЦ </w:t>
            </w:r>
            <w:hyperlink r:id="rId73" w:tooltip="https://sc.digital.gov.ru/home" w:history="1">
              <w:r>
                <w:rPr>
                  <w:rStyle w:val="951"/>
                  <w:sz w:val="24"/>
                  <w:szCs w:val="24"/>
                </w:rPr>
                <w:t xml:space="preserve">https://sc.digital.gov.ru/home</w:t>
              </w:r>
            </w:hyperlink>
            <w:r>
              <w:rPr>
                <w:color w:val="000000" w:themeColor="text1"/>
                <w:sz w:val="24"/>
                <w:szCs w:val="24"/>
              </w:rPr>
              <w:t xml:space="preserve"> для последующего решения проблемы.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ececfa"/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1163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системы: «Не существует доступных для выбора стандартов. Необходимо обратиться в СТП для их добавления»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3672" w:type="pc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Необходимо сформировать и направить в заявку в СЦ </w:t>
            </w:r>
            <w:hyperlink r:id="rId74" w:tooltip="https://sc.digital.gov.ru/home" w:history="1">
              <w:r>
                <w:rPr>
                  <w:rStyle w:val="951"/>
                  <w:sz w:val="24"/>
                  <w:szCs w:val="24"/>
                </w:rPr>
                <w:t xml:space="preserve">https://sc.digital.gov.ru/home</w:t>
              </w:r>
            </w:hyperlink>
            <w:r>
              <w:rPr>
                <w:color w:val="000000" w:themeColor="text1"/>
                <w:sz w:val="24"/>
                <w:szCs w:val="24"/>
              </w:rPr>
              <w:t xml:space="preserve"> с указанием реквизитов учетной записи (организации) в ФГИС ПГС с запросом на добавление стандартов к организации.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63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Ошибка системы: «Ошибка заполнения формы основных данных»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72" w:type="pc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Пример ошибки на рисунке 49.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635750" cy="282828"/>
                      <wp:effectExtent l="0" t="0" r="0" b="3175"/>
                      <wp:docPr id="52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4543868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7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968647" cy="29701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1" o:spid="_x0000_s51" type="#_x0000_t75" style="width:522.50pt;height:22.27pt;mso-wrap-distance-left:0.00pt;mso-wrap-distance-top:0.00pt;mso-wrap-distance-right:0.00pt;mso-wrap-distance-bottom:0.00pt;" stroked="false">
                      <v:path textboxrect="0,0,0,0"/>
                      <v:imagedata r:id="rId75" o:title=""/>
                    </v:shape>
                  </w:pict>
                </mc:Fallback>
              </mc:AlternateConten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924583" cy="990738"/>
                      <wp:effectExtent l="0" t="0" r="9525" b="0"/>
                      <wp:docPr id="53" name="Рисунок 1" descr="Изображение выглядит как текст, Шрифт, снимок экрана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7357960" name="Рисунок 1" descr="Изображение выглядит как текст, Шрифт, снимок экрана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7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924583" cy="99073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2" o:spid="_x0000_s52" type="#_x0000_t75" style="width:230.28pt;height:78.01pt;mso-wrap-distance-left:0.00pt;mso-wrap-distance-top:0.00pt;mso-wrap-distance-right:0.00pt;mso-wrap-distance-bottom:0.00pt;" stroked="false">
                      <v:path textboxrect="0,0,0,0"/>
                      <v:imagedata r:id="rId76" o:title=""/>
                    </v:shape>
                  </w:pict>
                </mc:Fallback>
              </mc:AlternateConten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z w:val="24"/>
                <w:szCs w:val="24"/>
              </w:rPr>
              <w:t xml:space="preserve"> 49</w:t>
            </w:r>
            <w:r>
              <w:rPr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color w:val="000000" w:themeColor="text1"/>
                <w:sz w:val="24"/>
                <w:szCs w:val="24"/>
              </w:rPr>
              <w:t xml:space="preserve">Пример ошибки заполнения формы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Ошибка связана с незаполнением обязательных полей на экранной форме. Необходимо перепроверить, что все обязательные поля заполнены и заполнены корректно.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Система подсветит поле, которое содержит ошибку (рис. 50)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239217" cy="1076475"/>
                      <wp:effectExtent l="0" t="0" r="9525" b="9525"/>
                      <wp:docPr id="54" name="Рисунок 1" descr="Изображение выглядит как текст, снимок экрана, Шрифт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20754555" name="Рисунок 1" descr="Изображение выглядит как текст, снимок экрана, Шрифт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7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239217" cy="10764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3" o:spid="_x0000_s53" type="#_x0000_t75" style="width:333.80pt;height:84.76pt;mso-wrap-distance-left:0.00pt;mso-wrap-distance-top:0.00pt;mso-wrap-distance-right:0.00pt;mso-wrap-distance-bottom:0.00pt;" stroked="false">
                      <v:path textboxrect="0,0,0,0"/>
                      <v:imagedata r:id="rId77" o:title=""/>
                    </v:shape>
                  </w:pict>
                </mc:Fallback>
              </mc:AlternateConten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z w:val="24"/>
                <w:szCs w:val="24"/>
              </w:rPr>
              <w:t xml:space="preserve"> 50</w:t>
            </w:r>
            <w:r>
              <w:rPr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color w:val="000000" w:themeColor="text1"/>
                <w:sz w:val="24"/>
                <w:szCs w:val="24"/>
              </w:rPr>
              <w:t xml:space="preserve">Подсветка ошибочно-заполненного поля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ececfa"/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1163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Ошибка системы: «При попытке смены статуса произошла ошибка. Статус не был изменен. Попробуйте совершить операцию еще раз»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3672" w:type="pct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Возможные варианты решения: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17"/>
              </w:numPr>
              <w:spacing w:line="240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Локальный способ исправления ошибки.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Необходимо перейти на главный экран ФГИС ПГС, обновить страницу и вновь перейти в дело, в котором возникла ошибка.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17"/>
              </w:numPr>
              <w:spacing w:line="240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Локальный способ решения проблемы (повторная авторизация).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Необходимо выйти из учетной ФГИС ПГС и осуществить повторную авторизацию в Системе, после чего перейти в дело, в котором возникла ошибка.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17"/>
              </w:numPr>
              <w:spacing w:line="240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Обращение в СЦ.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Необходимо скачать HAR-файл, для этого следует выполнить следующие действия: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18"/>
              </w:num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Нажать на клавиатуре кнопку «F12», в открывшемся окне перейти на вкладку «Сеть», замет нажать на иконку «Экспорт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HAR</w:t>
            </w:r>
            <w:r>
              <w:rPr>
                <w:color w:val="000000" w:themeColor="text1"/>
                <w:sz w:val="24"/>
                <w:szCs w:val="24"/>
              </w:rPr>
              <w:t xml:space="preserve">» (рис. 51).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18"/>
              </w:num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Сохранить файл на компьютере.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290060" cy="1725104"/>
                      <wp:effectExtent l="0" t="0" r="0" b="8890"/>
                      <wp:docPr id="55" name="Рисунок 1" descr="Изображение выглядит как текст, Шрифт, число, программное обеспечение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06236526" name="Рисунок 1" descr="Изображение выглядит как текст, Шрифт, число, программное обеспечение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7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308298" cy="173243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4" o:spid="_x0000_s54" type="#_x0000_t75" style="width:337.80pt;height:135.83pt;mso-wrap-distance-left:0.00pt;mso-wrap-distance-top:0.00pt;mso-wrap-distance-right:0.00pt;mso-wrap-distance-bottom:0.00pt;" stroked="false">
                      <v:path textboxrect="0,0,0,0"/>
                      <v:imagedata r:id="rId78" o:title=""/>
                    </v:shape>
                  </w:pict>
                </mc:Fallback>
              </mc:AlternateConten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z w:val="24"/>
                <w:szCs w:val="24"/>
              </w:rPr>
              <w:t xml:space="preserve"> 51</w:t>
            </w:r>
            <w:r>
              <w:rPr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color w:val="000000" w:themeColor="text1"/>
                <w:sz w:val="24"/>
                <w:szCs w:val="24"/>
              </w:rPr>
              <w:t xml:space="preserve">Экспорт HAR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После загрузки HAR-файла следует сформировать и направить в заявку в СЦ </w:t>
            </w:r>
            <w:hyperlink r:id="rId79" w:tooltip="https://sc.digital.gov.ru/home" w:history="1">
              <w:r>
                <w:rPr>
                  <w:rStyle w:val="951"/>
                  <w:sz w:val="24"/>
                  <w:szCs w:val="24"/>
                </w:rPr>
                <w:t xml:space="preserve">https://sc.digital.gov.ru/home</w:t>
              </w:r>
            </w:hyperlink>
            <w:r>
              <w:rPr>
                <w:color w:val="000000" w:themeColor="text1"/>
                <w:sz w:val="24"/>
                <w:szCs w:val="24"/>
              </w:rPr>
              <w:t xml:space="preserve"> с указанием описания проблемы, а также приложенным HAR-файлом.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709"/>
        </w:trPr>
        <w:tc>
          <w:tcPr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63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Ошибка системы: «Ошибка 503, пожалуйста, сделайте скриншот Вашего экрана (не обрезая края снимка) с ошибкой и направьте данную информацию в службу технической поддержки»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72" w:type="pc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Необходимо скачать HAR-файл, для этого следует выполнить следующие действия: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27"/>
              </w:numPr>
              <w:spacing w:after="160" w:line="278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Нажать на клавиатуре кнопку «F12», в открывшемся окне перейти на вкладку «Сеть», замет нажать на иконку «Экспорт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HAR</w:t>
            </w:r>
            <w:r>
              <w:rPr>
                <w:color w:val="000000" w:themeColor="text1"/>
                <w:sz w:val="24"/>
                <w:szCs w:val="24"/>
              </w:rPr>
              <w:t xml:space="preserve">» (рис. 52).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27"/>
              </w:numPr>
              <w:spacing w:after="160" w:line="278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Сохранить файл на компьютере.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256193" cy="1711485"/>
                      <wp:effectExtent l="0" t="0" r="0" b="3175"/>
                      <wp:docPr id="56" name="Рисунок 1" descr="Изображение выглядит как текст, Шрифт, число, программное обеспечение&#10;&#10;Содержимое, созданное искусственным интеллектом, может быть неверным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73085645" name="Рисунок 1" descr="Изображение выглядит как текст, Шрифт, число, программное обеспечение&#10;&#10;Содержимое, созданное искусственным интеллектом, может быть неверным.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7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269469" cy="17168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5" o:spid="_x0000_s55" type="#_x0000_t75" style="width:335.13pt;height:134.76pt;mso-wrap-distance-left:0.00pt;mso-wrap-distance-top:0.00pt;mso-wrap-distance-right:0.00pt;mso-wrap-distance-bottom:0.00pt;" stroked="false">
                      <v:path textboxrect="0,0,0,0"/>
                      <v:imagedata r:id="rId78" o:title=""/>
                    </v:shape>
                  </w:pict>
                </mc:Fallback>
              </mc:AlternateConten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Рисунок</w:t>
            </w:r>
            <w:r>
              <w:rPr>
                <w:color w:val="000000" w:themeColor="text1"/>
                <w:sz w:val="24"/>
                <w:szCs w:val="24"/>
              </w:rPr>
              <w:t xml:space="preserve"> 52</w:t>
            </w:r>
            <w:r>
              <w:rPr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color w:val="000000" w:themeColor="text1"/>
                <w:sz w:val="24"/>
                <w:szCs w:val="24"/>
              </w:rPr>
              <w:t xml:space="preserve">Экспорт HAR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После загрузки HAR-файла следует сформировать и направить в заявку в СЦ </w:t>
            </w:r>
            <w:hyperlink r:id="rId80" w:tooltip="https://sc.digital.gov.ru/home" w:history="1">
              <w:r>
                <w:rPr>
                  <w:rStyle w:val="951"/>
                  <w:sz w:val="24"/>
                  <w:szCs w:val="24"/>
                </w:rPr>
                <w:t xml:space="preserve">https://sc.digital.gov.ru/home</w:t>
              </w:r>
            </w:hyperlink>
            <w:r>
              <w:rPr>
                <w:color w:val="000000" w:themeColor="text1"/>
                <w:sz w:val="24"/>
                <w:szCs w:val="24"/>
              </w:rPr>
              <w:t xml:space="preserve"> с указанием описания проблемы, а также приложенным HAR-файлом.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9508"/>
        </w:trPr>
        <w:tc>
          <w:tcPr>
            <w:shd w:val="clear" w:color="auto" w:fill="ececfa"/>
            <w:tcW w:w="165" w:type="pct"/>
            <w:textDirection w:val="lrTb"/>
            <w:noWrap w:val="false"/>
          </w:tcPr>
          <w:p>
            <w:pPr>
              <w:pStyle w:val="938"/>
              <w:numPr>
                <w:ilvl w:val="0"/>
                <w:numId w:val="4"/>
              </w:numPr>
              <w:jc w:val="left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1163" w:type="pc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Ошибка при направлении заявления посредствам ЕПГУ: «Ошибка обработки заявления», «Ошибка отправки заявления в ведомство»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ececfa"/>
            <w:tcW w:w="3672" w:type="pc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Если госуслуги выдают ошибку обработки заявления, значит оно не поступит в соответствующее ведомство. Причины ошибки могут быть самыми разными, от указание недостоверных сведений в форме заявления до технического сбоя на портале.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Сведения об ошибки обработки заявления на госуслугах может возникать: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19"/>
              </w:num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Из-за технического сбоя на портале (это характерно для случаев, когда власти объявляют о каких-либо новых пособиях и выплатах).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19"/>
              </w:num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Неправильное заполнение заявления, всех обязательных полей в нем.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19"/>
              </w:num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При несоответствии данных заявителя и информации в личном кабинете госуслуг (например, если заявление может подать только лично за себя, а сведения в нем указаны на другое лицо).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19"/>
              </w:num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Если в заполнении заявления был перерыв, в том числе после восстановления из черновика, после ошибки в подаче.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19"/>
              </w:num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Если в личном кабинете не обновлены данные паспорта или другие сведения.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Чтобы устранить ошибку, нужно перепроверить личные данные и сведения в заявлении, попробовать подать его спустя несколько минут, часов или дней. Если эти меры не помогают, можно задать вопрос в техническую поддержку портала госуслуг.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Если заявление после отправки получило статус «Ошибка отправки заявления в ведомство», чаще всего это связано с работами, проводимыми на ЕПГУ, и стоит повторить подачу заявления немного позже. Однако, если при повторной подаче ошибка сохранилась, то: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20"/>
              </w:num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Проверьте соединение с интернетом. Убедитесь, что у вас стабильное и надежное подключение к сети.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20"/>
              </w:num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Проверьте правильность заполнения всех обязательных полей в заявлении. Убедитесь, что вы предоставили все необходимые документы и информацию.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20"/>
              </w:num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Если у вас возникли технические проблемы, такие как ошибки или сбои в работе портала Госуслуг, попробуйте перезагрузить страницу или воспользоваться другим браузером.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38"/>
              <w:numPr>
                <w:ilvl w:val="0"/>
                <w:numId w:val="20"/>
              </w:num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Свяжитесь с поддержкой портала Госуслуг или сотрудниками ведомства, куда вы пытаетесь отправить заявление. Они смогут помочь вам разобраться в проблеме и предоставить подробные инструкции.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</w:tbl>
    <w:p>
      <w:pPr>
        <w:jc w:val="left"/>
        <w:spacing w:after="160" w:line="278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w="16838" w:h="11906" w:orient="landscape"/>
      <w:pgMar w:top="567" w:right="1134" w:bottom="567" w:left="1134" w:header="709" w:footer="45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42414912"/>
      <w:docPartObj>
        <w:docPartGallery w:val="Page Numbers (Bottom of Page)"/>
        <w:docPartUnique w:val="true"/>
      </w:docPartObj>
      <w:rPr/>
    </w:sdtPr>
    <w:sdtContent>
      <w:p>
        <w:pPr>
          <w:pStyle w:val="95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space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  <w:b/>
        <w:bCs/>
        <w:i w:val="0"/>
        <w:sz w:val="24"/>
        <w:szCs w:val="3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  <w:b/>
        <w:bCs/>
        <w:i w:val="0"/>
        <w:sz w:val="24"/>
        <w:szCs w:val="3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  <w:b/>
        <w:bCs/>
        <w:i w:val="0"/>
        <w:sz w:val="24"/>
        <w:szCs w:val="3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  <w:b/>
        <w:bCs/>
        <w:i w:val="0"/>
        <w:sz w:val="24"/>
        <w:szCs w:val="3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space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  <w:b/>
        <w:bCs/>
        <w:i w:val="0"/>
        <w:sz w:val="24"/>
        <w:szCs w:val="3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  <w:b/>
        <w:bCs/>
        <w:i w:val="0"/>
        <w:sz w:val="24"/>
        <w:szCs w:val="3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19">
    <w:multiLevelType w:val="hybridMultilevel"/>
    <w:lvl w:ilvl="0">
      <w:start w:val="1"/>
      <w:numFmt w:val="bullet"/>
      <w:isLgl w:val="false"/>
      <w:suff w:val="space"/>
      <w:lvlText w:val="−"/>
      <w:lvlJc w:val="left"/>
      <w:pPr>
        <w:ind w:left="720" w:hanging="360"/>
      </w:pPr>
      <w:rPr>
        <w:rFonts w:hint="default" w:ascii="Times New Roman" w:hAnsi="Times New Roman" w:cs="Times New Roman"/>
        <w:b/>
        <w:bCs/>
        <w:i w:val="0"/>
        <w:sz w:val="24"/>
        <w:szCs w:val="3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56" w:hanging="360"/>
        <w:tabs>
          <w:tab w:val="num" w:pos="56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776" w:hanging="360"/>
        <w:tabs>
          <w:tab w:val="num" w:pos="776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96" w:hanging="360"/>
        <w:tabs>
          <w:tab w:val="num" w:pos="1496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216" w:hanging="360"/>
        <w:tabs>
          <w:tab w:val="num" w:pos="2216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936" w:hanging="360"/>
        <w:tabs>
          <w:tab w:val="num" w:pos="2936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656" w:hanging="360"/>
        <w:tabs>
          <w:tab w:val="num" w:pos="3656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376" w:hanging="360"/>
        <w:tabs>
          <w:tab w:val="num" w:pos="4376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096" w:hanging="360"/>
        <w:tabs>
          <w:tab w:val="num" w:pos="5096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5816" w:hanging="360"/>
        <w:tabs>
          <w:tab w:val="num" w:pos="5816" w:leader="none"/>
        </w:tabs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  <w:b/>
        <w:bCs/>
        <w:i w:val="0"/>
        <w:sz w:val="24"/>
        <w:szCs w:val="3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  <w:b/>
        <w:bCs/>
        <w:i w:val="0"/>
        <w:sz w:val="24"/>
        <w:szCs w:val="3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decimal"/>
      <w:pStyle w:val="911"/>
      <w:isLgl w:val="false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  <w:b/>
        <w:bCs/>
        <w:i w:val="0"/>
        <w:sz w:val="24"/>
        <w:szCs w:val="3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Times New Roman" w:hAnsi="Times New Roman" w:cs="Times New Roman"/>
        <w:b/>
        <w:bCs/>
        <w:i w:val="0"/>
        <w:sz w:val="24"/>
        <w:szCs w:val="3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0"/>
  </w:num>
  <w:num w:numId="3">
    <w:abstractNumId w:val="18"/>
  </w:num>
  <w:num w:numId="4">
    <w:abstractNumId w:val="32"/>
  </w:num>
  <w:num w:numId="5">
    <w:abstractNumId w:val="4"/>
  </w:num>
  <w:num w:numId="6">
    <w:abstractNumId w:val="13"/>
  </w:num>
  <w:num w:numId="7">
    <w:abstractNumId w:val="29"/>
  </w:num>
  <w:num w:numId="8">
    <w:abstractNumId w:val="22"/>
  </w:num>
  <w:num w:numId="9">
    <w:abstractNumId w:val="24"/>
  </w:num>
  <w:num w:numId="10">
    <w:abstractNumId w:val="6"/>
  </w:num>
  <w:num w:numId="11">
    <w:abstractNumId w:val="16"/>
  </w:num>
  <w:num w:numId="12">
    <w:abstractNumId w:val="8"/>
  </w:num>
  <w:num w:numId="13">
    <w:abstractNumId w:val="15"/>
  </w:num>
  <w:num w:numId="14">
    <w:abstractNumId w:val="14"/>
  </w:num>
  <w:num w:numId="15">
    <w:abstractNumId w:val="1"/>
  </w:num>
  <w:num w:numId="16">
    <w:abstractNumId w:val="17"/>
  </w:num>
  <w:num w:numId="17">
    <w:abstractNumId w:val="7"/>
  </w:num>
  <w:num w:numId="18">
    <w:abstractNumId w:val="28"/>
  </w:num>
  <w:num w:numId="19">
    <w:abstractNumId w:val="12"/>
  </w:num>
  <w:num w:numId="20">
    <w:abstractNumId w:val="26"/>
  </w:num>
  <w:num w:numId="21">
    <w:abstractNumId w:val="20"/>
  </w:num>
  <w:num w:numId="22">
    <w:abstractNumId w:val="11"/>
  </w:num>
  <w:num w:numId="23">
    <w:abstractNumId w:val="25"/>
  </w:num>
  <w:num w:numId="24">
    <w:abstractNumId w:val="5"/>
  </w:num>
  <w:num w:numId="25">
    <w:abstractNumId w:val="23"/>
  </w:num>
  <w:num w:numId="26">
    <w:abstractNumId w:val="23"/>
  </w:num>
  <w:num w:numId="27">
    <w:abstractNumId w:val="2"/>
  </w:num>
  <w:num w:numId="28">
    <w:abstractNumId w:val="9"/>
  </w:num>
  <w:num w:numId="29">
    <w:abstractNumId w:val="3"/>
  </w:num>
  <w:num w:numId="30">
    <w:abstractNumId w:val="30"/>
  </w:num>
  <w:num w:numId="31">
    <w:abstractNumId w:val="27"/>
  </w:num>
  <w:num w:numId="32">
    <w:abstractNumId w:val="31"/>
  </w:num>
  <w:num w:numId="33">
    <w:abstractNumId w:val="10"/>
  </w:num>
  <w:num w:numId="34">
    <w:abstractNumId w:val="19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5">
    <w:name w:val="Heading 1 Char"/>
    <w:basedOn w:val="920"/>
    <w:link w:val="911"/>
    <w:uiPriority w:val="9"/>
    <w:rPr>
      <w:rFonts w:ascii="Arial" w:hAnsi="Arial" w:eastAsia="Arial" w:cs="Arial"/>
      <w:sz w:val="40"/>
      <w:szCs w:val="40"/>
    </w:rPr>
  </w:style>
  <w:style w:type="character" w:styleId="756">
    <w:name w:val="Heading 2 Char"/>
    <w:basedOn w:val="920"/>
    <w:link w:val="912"/>
    <w:uiPriority w:val="9"/>
    <w:rPr>
      <w:rFonts w:ascii="Arial" w:hAnsi="Arial" w:eastAsia="Arial" w:cs="Arial"/>
      <w:sz w:val="34"/>
    </w:rPr>
  </w:style>
  <w:style w:type="character" w:styleId="757">
    <w:name w:val="Heading 3 Char"/>
    <w:basedOn w:val="920"/>
    <w:link w:val="913"/>
    <w:uiPriority w:val="9"/>
    <w:rPr>
      <w:rFonts w:ascii="Arial" w:hAnsi="Arial" w:eastAsia="Arial" w:cs="Arial"/>
      <w:sz w:val="30"/>
      <w:szCs w:val="30"/>
    </w:rPr>
  </w:style>
  <w:style w:type="character" w:styleId="758">
    <w:name w:val="Heading 4 Char"/>
    <w:basedOn w:val="920"/>
    <w:link w:val="914"/>
    <w:uiPriority w:val="9"/>
    <w:rPr>
      <w:rFonts w:ascii="Arial" w:hAnsi="Arial" w:eastAsia="Arial" w:cs="Arial"/>
      <w:b/>
      <w:bCs/>
      <w:sz w:val="26"/>
      <w:szCs w:val="26"/>
    </w:rPr>
  </w:style>
  <w:style w:type="character" w:styleId="759">
    <w:name w:val="Heading 5 Char"/>
    <w:basedOn w:val="920"/>
    <w:link w:val="915"/>
    <w:uiPriority w:val="9"/>
    <w:rPr>
      <w:rFonts w:ascii="Arial" w:hAnsi="Arial" w:eastAsia="Arial" w:cs="Arial"/>
      <w:b/>
      <w:bCs/>
      <w:sz w:val="24"/>
      <w:szCs w:val="24"/>
    </w:rPr>
  </w:style>
  <w:style w:type="character" w:styleId="760">
    <w:name w:val="Heading 6 Char"/>
    <w:basedOn w:val="920"/>
    <w:link w:val="916"/>
    <w:uiPriority w:val="9"/>
    <w:rPr>
      <w:rFonts w:ascii="Arial" w:hAnsi="Arial" w:eastAsia="Arial" w:cs="Arial"/>
      <w:b/>
      <w:bCs/>
      <w:sz w:val="22"/>
      <w:szCs w:val="22"/>
    </w:rPr>
  </w:style>
  <w:style w:type="character" w:styleId="761">
    <w:name w:val="Heading 7 Char"/>
    <w:basedOn w:val="920"/>
    <w:link w:val="9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2">
    <w:name w:val="Heading 8 Char"/>
    <w:basedOn w:val="920"/>
    <w:link w:val="918"/>
    <w:uiPriority w:val="9"/>
    <w:rPr>
      <w:rFonts w:ascii="Arial" w:hAnsi="Arial" w:eastAsia="Arial" w:cs="Arial"/>
      <w:i/>
      <w:iCs/>
      <w:sz w:val="22"/>
      <w:szCs w:val="22"/>
    </w:rPr>
  </w:style>
  <w:style w:type="character" w:styleId="763">
    <w:name w:val="Heading 9 Char"/>
    <w:basedOn w:val="920"/>
    <w:link w:val="919"/>
    <w:uiPriority w:val="9"/>
    <w:rPr>
      <w:rFonts w:ascii="Arial" w:hAnsi="Arial" w:eastAsia="Arial" w:cs="Arial"/>
      <w:i/>
      <w:iCs/>
      <w:sz w:val="21"/>
      <w:szCs w:val="21"/>
    </w:rPr>
  </w:style>
  <w:style w:type="character" w:styleId="764">
    <w:name w:val="Title Char"/>
    <w:basedOn w:val="920"/>
    <w:link w:val="932"/>
    <w:uiPriority w:val="10"/>
    <w:rPr>
      <w:sz w:val="48"/>
      <w:szCs w:val="48"/>
    </w:rPr>
  </w:style>
  <w:style w:type="character" w:styleId="765">
    <w:name w:val="Subtitle Char"/>
    <w:basedOn w:val="920"/>
    <w:link w:val="934"/>
    <w:uiPriority w:val="11"/>
    <w:rPr>
      <w:sz w:val="24"/>
      <w:szCs w:val="24"/>
    </w:rPr>
  </w:style>
  <w:style w:type="character" w:styleId="766">
    <w:name w:val="Quote Char"/>
    <w:link w:val="936"/>
    <w:uiPriority w:val="29"/>
    <w:rPr>
      <w:i/>
    </w:rPr>
  </w:style>
  <w:style w:type="character" w:styleId="767">
    <w:name w:val="Intense Quote Char"/>
    <w:link w:val="940"/>
    <w:uiPriority w:val="30"/>
    <w:rPr>
      <w:i/>
    </w:rPr>
  </w:style>
  <w:style w:type="character" w:styleId="768">
    <w:name w:val="Header Char"/>
    <w:basedOn w:val="920"/>
    <w:link w:val="954"/>
    <w:uiPriority w:val="99"/>
  </w:style>
  <w:style w:type="character" w:styleId="769">
    <w:name w:val="Footer Char"/>
    <w:basedOn w:val="920"/>
    <w:link w:val="956"/>
    <w:uiPriority w:val="99"/>
  </w:style>
  <w:style w:type="character" w:styleId="770">
    <w:name w:val="Caption Char"/>
    <w:basedOn w:val="960"/>
    <w:link w:val="956"/>
    <w:uiPriority w:val="99"/>
  </w:style>
  <w:style w:type="table" w:styleId="771">
    <w:name w:val="Table Grid Light"/>
    <w:basedOn w:val="9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2">
    <w:name w:val="Plain Table 2"/>
    <w:basedOn w:val="9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3">
    <w:name w:val="Plain Table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4">
    <w:name w:val="Plain Table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Plain Table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6">
    <w:name w:val="Grid Table 1 Light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1 Light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1 Light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1 Light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2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2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2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4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8">
    <w:name w:val="Grid Table 4 - Accent 1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9749a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9">
    <w:name w:val="Grid Table 4 - Accent 2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0">
    <w:name w:val="Grid Table 4 - Accent 3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196c2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1">
    <w:name w:val="Grid Table 4 - Accent 4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2">
    <w:name w:val="Grid Table 4 - Accent 5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3">
    <w:name w:val="Grid Table 4 - Accent 6"/>
    <w:basedOn w:val="9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4">
    <w:name w:val="Grid Table 5 Dark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5">
    <w:name w:val="Grid Table 5 Dark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bfe4f4" w:themeFill="accent1" w:themeFillTint="34"/>
    </w:tblPr>
    <w:tblStylePr w:type="band1Horz">
      <w:tcPr>
        <w:shd w:val="clear" w:color="ffffff" w:themeColor="accent1" w:themeTint="75" w:fill="70c4e7" w:themeFill="accent1" w:themeFillTint="75"/>
      </w:tcPr>
    </w:tblStylePr>
    <w:tblStylePr w:type="band1Vert">
      <w:tcPr>
        <w:shd w:val="clear" w:color="ffffff" w:themeColor="accent1" w:themeTint="75" w:fill="70c4e7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</w:style>
  <w:style w:type="table" w:styleId="806">
    <w:name w:val="Grid Table 5 Dark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ae2d7" w:themeFill="accent2" w:themeFillTint="32"/>
    </w:tblPr>
    <w:tblStylePr w:type="band1Horz">
      <w:tcPr>
        <w:shd w:val="clear" w:color="ffffff" w:themeColor="accent2" w:themeTint="75" w:fill="f4bca1" w:themeFill="accent2" w:themeFillTint="75"/>
      </w:tcPr>
    </w:tblStylePr>
    <w:tblStylePr w:type="band1Vert">
      <w:tcPr>
        <w:shd w:val="clear" w:color="ffffff" w:themeColor="accent2" w:themeTint="75" w:fill="f4bc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</w:style>
  <w:style w:type="table" w:styleId="807">
    <w:name w:val="Grid Table 5 Dark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bff0c5" w:themeFill="accent3" w:themeFillTint="34"/>
    </w:tblPr>
    <w:tblStylePr w:type="band1Horz">
      <w:tcPr>
        <w:shd w:val="clear" w:color="ffffff" w:themeColor="accent3" w:themeTint="75" w:fill="72dd7e" w:themeFill="accent3" w:themeFillTint="75"/>
      </w:tcPr>
    </w:tblStylePr>
    <w:tblStylePr w:type="band1Vert">
      <w:tcPr>
        <w:shd w:val="clear" w:color="ffffff" w:themeColor="accent3" w:themeTint="75" w:fill="72dd7e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</w:style>
  <w:style w:type="table" w:styleId="808">
    <w:name w:val="Grid Table 5 Dark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8edfb" w:themeFill="accent4" w:themeFillTint="34"/>
    </w:tblPr>
    <w:tblStylePr w:type="band1Horz">
      <w:tcPr>
        <w:shd w:val="clear" w:color="ffffff" w:themeColor="accent4" w:themeTint="75" w:fill="85d7f6" w:themeFill="accent4" w:themeFillTint="75"/>
      </w:tcPr>
    </w:tblStylePr>
    <w:tblStylePr w:type="band1Vert">
      <w:tcPr>
        <w:shd w:val="clear" w:color="ffffff" w:themeColor="accent4" w:themeTint="75" w:fill="85d7f6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</w:style>
  <w:style w:type="table" w:styleId="809">
    <w:name w:val="Grid Table 5 Dark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1ceed" w:themeFill="accent5" w:themeFillTint="34"/>
    </w:tblPr>
    <w:tblStylePr w:type="band1Horz">
      <w:tcPr>
        <w:shd w:val="clear" w:color="ffffff" w:themeColor="accent5" w:themeTint="75" w:fill="e08fd8" w:themeFill="accent5" w:themeFillTint="75"/>
      </w:tcPr>
    </w:tblStylePr>
    <w:tblStylePr w:type="band1Vert">
      <w:tcPr>
        <w:shd w:val="clear" w:color="ffffff" w:themeColor="accent5" w:themeTint="75" w:fill="e08fd8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</w:style>
  <w:style w:type="table" w:styleId="810">
    <w:name w:val="Grid Table 5 Dark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1d0" w:themeFill="accent6" w:themeFillTint="34"/>
    </w:tblPr>
    <w:tblStylePr w:type="band1Horz">
      <w:tcPr>
        <w:shd w:val="clear" w:color="ffffff" w:themeColor="accent6" w:themeTint="75" w:fill="aae194" w:themeFill="accent6" w:themeFillTint="75"/>
      </w:tcPr>
    </w:tblStylePr>
    <w:tblStylePr w:type="band1Vert">
      <w:tcPr>
        <w:shd w:val="clear" w:color="ffffff" w:themeColor="accent6" w:themeTint="75" w:fill="aae194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</w:style>
  <w:style w:type="table" w:styleId="811">
    <w:name w:val="Grid Table 6 Colorful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2">
    <w:name w:val="Grid Table 6 Colorful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b7ca4" w:themeColor="accent1" w:themeTint="80" w:themeShade="95"/>
      </w:rPr>
    </w:tblStylePr>
    <w:tblStylePr w:type="firstRow">
      <w:rPr>
        <w:b/>
        <w:color w:val="1b7ca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ca4" w:themeColor="accent1" w:themeTint="80" w:themeShade="95"/>
      </w:rPr>
    </w:tblStylePr>
    <w:tblStylePr w:type="lastRow">
      <w:rPr>
        <w:b/>
        <w:color w:val="1b7ca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3">
    <w:name w:val="Grid Table 6 Colorful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4">
    <w:name w:val="Grid Table 6 Colorful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0e3f14" w:themeColor="accent3" w:themeTint="FE" w:themeShade="95"/>
      </w:rPr>
    </w:tblStylePr>
    <w:tblStylePr w:type="firstRow">
      <w:rPr>
        <w:b/>
        <w:color w:val="0e3f14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e3f14" w:themeColor="accent3" w:themeTint="FE" w:themeShade="95"/>
      </w:rPr>
    </w:tblStylePr>
    <w:tblStylePr w:type="lastRow">
      <w:rPr>
        <w:b/>
        <w:color w:val="0e3f14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5">
    <w:name w:val="Grid Table 6 Colorful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6">
    <w:name w:val="Grid Table 6 Colorful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7">
    <w:name w:val="Grid Table 6 Colorful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8">
    <w:name w:val="Grid Table 7 Colorful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b7ca4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1b7ca4" w:themeColor="accent1" w:themeTint="80" w:themeShade="95"/>
        <w:sz w:val="22"/>
      </w:rPr>
    </w:tblStylePr>
    <w:tblStylePr w:type="firstCol">
      <w:rPr>
        <w:rFonts w:ascii="Arial" w:hAnsi="Arial"/>
        <w:i/>
        <w:color w:val="1b7ca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ca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7 Colorful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0e3f14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0e3f14" w:themeColor="accent3" w:themeTint="FE" w:themeShade="95"/>
        <w:sz w:val="22"/>
      </w:rPr>
    </w:tblStylePr>
    <w:tblStylePr w:type="firstCol">
      <w:rPr>
        <w:rFonts w:ascii="Arial" w:hAnsi="Arial"/>
        <w:i/>
        <w:color w:val="0e3f14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e3f14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7 Colorful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5c1955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5c1955" w:themeColor="accent5" w:themeShade="95"/>
        <w:sz w:val="22"/>
      </w:rPr>
    </w:tblStylePr>
    <w:tblStylePr w:type="firstCol">
      <w:rPr>
        <w:rFonts w:ascii="Arial" w:hAnsi="Arial"/>
        <w:i/>
        <w:color w:val="5c1955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1955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7 Colorful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2e611a" w:themeColor="accent6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2e611a" w:themeColor="accent6" w:themeShade="95"/>
        <w:sz w:val="22"/>
      </w:rPr>
    </w:tblStylePr>
    <w:tblStylePr w:type="firstCol">
      <w:rPr>
        <w:rFonts w:ascii="Arial" w:hAnsi="Arial"/>
        <w:i/>
        <w:color w:val="2e611a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11a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3">
    <w:name w:val="List Table 2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4">
    <w:name w:val="List Table 2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5">
    <w:name w:val="List Table 2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6">
    <w:name w:val="List Table 2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7">
    <w:name w:val="List Table 2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8">
    <w:name w:val="List Table 2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9">
    <w:name w:val="List Table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3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47d45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3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3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90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5 Dark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5 Dark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blStylePr w:type="band1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5">
    <w:name w:val="List Table 5 Dark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1a884" w:themeFill="accent2" w:themeFillTint="97"/>
    </w:tblPr>
    <w:tblStylePr w:type="band1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1a88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6">
    <w:name w:val="List Table 5 Dark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7d458" w:themeFill="accent3" w:themeFillTint="98"/>
    </w:tblPr>
    <w:tblStylePr w:type="band1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47d458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47d458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5 Dark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3" w:themeFill="accent4" w:themeFillTint="9A"/>
    </w:tblPr>
    <w:tblStylePr w:type="band1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60cbf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8">
    <w:name w:val="List Table 5 Dark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76ccb" w:themeFill="accent5" w:themeFillTint="9A"/>
    </w:tblPr>
    <w:tblStylePr w:type="band1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d76cc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d76cc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9">
    <w:name w:val="List Table 5 Dark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90d873" w:themeFill="accent6" w:themeFillTint="98"/>
    </w:tblPr>
    <w:tblStylePr w:type="band1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90d873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90d873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0">
    <w:name w:val="List Table 6 Colorful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1">
    <w:name w:val="List Table 6 Colorful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c394b" w:themeColor="accent1" w:themeShade="95"/>
      </w:rPr>
    </w:tblStylePr>
    <w:tblStylePr w:type="firstRow">
      <w:rPr>
        <w:b/>
        <w:color w:val="0c394b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94b" w:themeColor="accent1" w:themeShade="95"/>
      </w:rPr>
    </w:tblStylePr>
    <w:tblStylePr w:type="lastRow">
      <w:rPr>
        <w:b/>
        <w:color w:val="0c394b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2">
    <w:name w:val="List Table 6 Colorful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3">
    <w:name w:val="List Table 6 Colorful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1f842b" w:themeColor="accent3" w:themeTint="98" w:themeShade="95"/>
      </w:rPr>
    </w:tblStylePr>
    <w:tblStylePr w:type="firstRow">
      <w:rPr>
        <w:b/>
        <w:color w:val="1f842b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1f842b" w:themeColor="accent3" w:themeTint="98" w:themeShade="95"/>
      </w:rPr>
    </w:tblStylePr>
    <w:tblStylePr w:type="lastRow">
      <w:rPr>
        <w:b/>
        <w:color w:val="1f842b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4">
    <w:name w:val="List Table 6 Colorful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5">
    <w:name w:val="List Table 6 Colorful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932888" w:themeColor="accent5" w:themeTint="9A" w:themeShade="95"/>
      </w:rPr>
    </w:tblStylePr>
    <w:tblStylePr w:type="firstRow">
      <w:rPr>
        <w:b/>
        <w:color w:val="932888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32888" w:themeColor="accent5" w:themeTint="9A" w:themeShade="95"/>
      </w:rPr>
    </w:tblStylePr>
    <w:tblStylePr w:type="lastRow">
      <w:rPr>
        <w:b/>
        <w:color w:val="932888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6">
    <w:name w:val="List Table 6 Colorful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4b952a" w:themeColor="accent6" w:themeTint="98" w:themeShade="95"/>
      </w:rPr>
    </w:tblStylePr>
    <w:tblStylePr w:type="firstRow">
      <w:rPr>
        <w:b/>
        <w:color w:val="4b952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b952a" w:themeColor="accent6" w:themeTint="98" w:themeShade="95"/>
      </w:rPr>
    </w:tblStylePr>
    <w:tblStylePr w:type="lastRow">
      <w:rPr>
        <w:b/>
        <w:color w:val="4b952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7">
    <w:name w:val="List Table 7 Colorful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8">
    <w:name w:val="List Table 7 Colorful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c394b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0c394b" w:themeColor="accent1" w:themeShade="95"/>
        <w:sz w:val="22"/>
      </w:rPr>
    </w:tblStylePr>
    <w:tblStylePr w:type="firstCol">
      <w:rPr>
        <w:rFonts w:ascii="Arial" w:hAnsi="Arial"/>
        <w:i/>
        <w:color w:val="0c394b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94b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c394b" w:themeColor="accent1" w:themeShade="95"/>
        <w:sz w:val="22"/>
      </w:rPr>
    </w:tblStylePr>
  </w:style>
  <w:style w:type="table" w:styleId="869">
    <w:name w:val="List Table 7 Colorful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34f16" w:themeColor="accent2" w:themeTint="97" w:themeShade="95"/>
        <w:sz w:val="22"/>
      </w:rPr>
    </w:tblStylePr>
  </w:style>
  <w:style w:type="table" w:styleId="870">
    <w:name w:val="List Table 7 Colorful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1f842b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1f842b" w:themeColor="accent3" w:themeTint="98" w:themeShade="95"/>
        <w:sz w:val="22"/>
      </w:rPr>
    </w:tblStylePr>
    <w:tblStylePr w:type="firstCol">
      <w:rPr>
        <w:rFonts w:ascii="Arial" w:hAnsi="Arial"/>
        <w:i/>
        <w:color w:val="1f842b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f842b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1f842b" w:themeColor="accent3" w:themeTint="98" w:themeShade="95"/>
        <w:sz w:val="22"/>
      </w:rPr>
    </w:tblStylePr>
  </w:style>
  <w:style w:type="table" w:styleId="871">
    <w:name w:val="List Table 7 Colorful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d8ab8" w:themeColor="accent4" w:themeTint="9A" w:themeShade="95"/>
        <w:sz w:val="22"/>
      </w:rPr>
    </w:tblStylePr>
  </w:style>
  <w:style w:type="table" w:styleId="872">
    <w:name w:val="List Table 7 Colorful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932888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932888" w:themeColor="accent5" w:themeTint="9A" w:themeShade="95"/>
        <w:sz w:val="22"/>
      </w:rPr>
    </w:tblStylePr>
    <w:tblStylePr w:type="firstCol">
      <w:rPr>
        <w:rFonts w:ascii="Arial" w:hAnsi="Arial"/>
        <w:i/>
        <w:color w:val="932888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32888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32888" w:themeColor="accent5" w:themeTint="9A" w:themeShade="95"/>
        <w:sz w:val="22"/>
      </w:rPr>
    </w:tblStylePr>
  </w:style>
  <w:style w:type="table" w:styleId="873">
    <w:name w:val="List Table 7 Colorful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b952a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b952a" w:themeColor="accent6" w:themeTint="98" w:themeShade="95"/>
        <w:sz w:val="22"/>
      </w:rPr>
    </w:tblStylePr>
    <w:tblStylePr w:type="firstCol">
      <w:rPr>
        <w:rFonts w:ascii="Arial" w:hAnsi="Arial"/>
        <w:i/>
        <w:color w:val="4b952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b952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b952a" w:themeColor="accent6" w:themeTint="98" w:themeShade="95"/>
        <w:sz w:val="22"/>
      </w:rPr>
    </w:tblStylePr>
  </w:style>
  <w:style w:type="table" w:styleId="874">
    <w:name w:val="Lined - Accent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5">
    <w:name w:val="Lined - Accent 1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876">
    <w:name w:val="Lined - Accent 2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877">
    <w:name w:val="Lined - Accent 3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878">
    <w:name w:val="Lined - Accent 4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879">
    <w:name w:val="Lined - Accent 5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880">
    <w:name w:val="Lined - Accent 6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881">
    <w:name w:val="Bordered &amp; Lined - Accent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2">
    <w:name w:val="Bordered &amp; Lined - Accent 1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883">
    <w:name w:val="Bordered &amp; Lined - Accent 2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884">
    <w:name w:val="Bordered &amp; Lined - Accent 3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885">
    <w:name w:val="Bordered &amp; Lined - Accent 4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886">
    <w:name w:val="Bordered &amp; Lined - Accent 5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887">
    <w:name w:val="Bordered &amp; Lined - Accent 6"/>
    <w:basedOn w:val="9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888">
    <w:name w:val="Bordered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9">
    <w:name w:val="Bordered - Accent 1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0">
    <w:name w:val="Bordered - Accent 2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1">
    <w:name w:val="Bordered - Accent 3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2">
    <w:name w:val="Bordered - Accent 4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3">
    <w:name w:val="Bordered - Accent 5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4">
    <w:name w:val="Bordered - Accent 6"/>
    <w:basedOn w:val="9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95">
    <w:name w:val="footnote text"/>
    <w:basedOn w:val="910"/>
    <w:link w:val="896"/>
    <w:uiPriority w:val="99"/>
    <w:semiHidden/>
    <w:unhideWhenUsed/>
    <w:pPr>
      <w:spacing w:after="40" w:line="240" w:lineRule="auto"/>
    </w:pPr>
    <w:rPr>
      <w:sz w:val="18"/>
    </w:rPr>
  </w:style>
  <w:style w:type="character" w:styleId="896">
    <w:name w:val="Footnote Text Char"/>
    <w:link w:val="895"/>
    <w:uiPriority w:val="99"/>
    <w:rPr>
      <w:sz w:val="18"/>
    </w:rPr>
  </w:style>
  <w:style w:type="character" w:styleId="897">
    <w:name w:val="footnote reference"/>
    <w:basedOn w:val="920"/>
    <w:uiPriority w:val="99"/>
    <w:unhideWhenUsed/>
    <w:rPr>
      <w:vertAlign w:val="superscript"/>
    </w:rPr>
  </w:style>
  <w:style w:type="paragraph" w:styleId="898">
    <w:name w:val="endnote text"/>
    <w:basedOn w:val="910"/>
    <w:link w:val="899"/>
    <w:uiPriority w:val="99"/>
    <w:semiHidden/>
    <w:unhideWhenUsed/>
    <w:pPr>
      <w:spacing w:after="0" w:line="240" w:lineRule="auto"/>
    </w:pPr>
    <w:rPr>
      <w:sz w:val="20"/>
    </w:rPr>
  </w:style>
  <w:style w:type="character" w:styleId="899">
    <w:name w:val="Endnote Text Char"/>
    <w:link w:val="898"/>
    <w:uiPriority w:val="99"/>
    <w:rPr>
      <w:sz w:val="20"/>
    </w:rPr>
  </w:style>
  <w:style w:type="character" w:styleId="900">
    <w:name w:val="endnote reference"/>
    <w:basedOn w:val="920"/>
    <w:uiPriority w:val="99"/>
    <w:semiHidden/>
    <w:unhideWhenUsed/>
    <w:rPr>
      <w:vertAlign w:val="superscript"/>
    </w:rPr>
  </w:style>
  <w:style w:type="paragraph" w:styleId="901">
    <w:name w:val="toc 2"/>
    <w:basedOn w:val="910"/>
    <w:next w:val="910"/>
    <w:uiPriority w:val="39"/>
    <w:unhideWhenUsed/>
    <w:pPr>
      <w:ind w:left="283" w:right="0" w:firstLine="0"/>
      <w:spacing w:after="57"/>
    </w:pPr>
  </w:style>
  <w:style w:type="paragraph" w:styleId="902">
    <w:name w:val="toc 3"/>
    <w:basedOn w:val="910"/>
    <w:next w:val="910"/>
    <w:uiPriority w:val="39"/>
    <w:unhideWhenUsed/>
    <w:pPr>
      <w:ind w:left="567" w:right="0" w:firstLine="0"/>
      <w:spacing w:after="57"/>
    </w:pPr>
  </w:style>
  <w:style w:type="paragraph" w:styleId="903">
    <w:name w:val="toc 4"/>
    <w:basedOn w:val="910"/>
    <w:next w:val="910"/>
    <w:uiPriority w:val="39"/>
    <w:unhideWhenUsed/>
    <w:pPr>
      <w:ind w:left="850" w:right="0" w:firstLine="0"/>
      <w:spacing w:after="57"/>
    </w:pPr>
  </w:style>
  <w:style w:type="paragraph" w:styleId="904">
    <w:name w:val="toc 5"/>
    <w:basedOn w:val="910"/>
    <w:next w:val="910"/>
    <w:uiPriority w:val="39"/>
    <w:unhideWhenUsed/>
    <w:pPr>
      <w:ind w:left="1134" w:right="0" w:firstLine="0"/>
      <w:spacing w:after="57"/>
    </w:pPr>
  </w:style>
  <w:style w:type="paragraph" w:styleId="905">
    <w:name w:val="toc 6"/>
    <w:basedOn w:val="910"/>
    <w:next w:val="910"/>
    <w:uiPriority w:val="39"/>
    <w:unhideWhenUsed/>
    <w:pPr>
      <w:ind w:left="1417" w:right="0" w:firstLine="0"/>
      <w:spacing w:after="57"/>
    </w:pPr>
  </w:style>
  <w:style w:type="paragraph" w:styleId="906">
    <w:name w:val="toc 7"/>
    <w:basedOn w:val="910"/>
    <w:next w:val="910"/>
    <w:uiPriority w:val="39"/>
    <w:unhideWhenUsed/>
    <w:pPr>
      <w:ind w:left="1701" w:right="0" w:firstLine="0"/>
      <w:spacing w:after="57"/>
    </w:pPr>
  </w:style>
  <w:style w:type="paragraph" w:styleId="907">
    <w:name w:val="toc 8"/>
    <w:basedOn w:val="910"/>
    <w:next w:val="910"/>
    <w:uiPriority w:val="39"/>
    <w:unhideWhenUsed/>
    <w:pPr>
      <w:ind w:left="1984" w:right="0" w:firstLine="0"/>
      <w:spacing w:after="57"/>
    </w:pPr>
  </w:style>
  <w:style w:type="paragraph" w:styleId="908">
    <w:name w:val="toc 9"/>
    <w:basedOn w:val="910"/>
    <w:next w:val="910"/>
    <w:uiPriority w:val="39"/>
    <w:unhideWhenUsed/>
    <w:pPr>
      <w:ind w:left="2268" w:right="0" w:firstLine="0"/>
      <w:spacing w:after="57"/>
    </w:pPr>
  </w:style>
  <w:style w:type="paragraph" w:styleId="909">
    <w:name w:val="table of figures"/>
    <w:basedOn w:val="910"/>
    <w:next w:val="910"/>
    <w:uiPriority w:val="99"/>
    <w:unhideWhenUsed/>
    <w:pPr>
      <w:spacing w:after="0" w:afterAutospacing="0"/>
    </w:pPr>
  </w:style>
  <w:style w:type="paragraph" w:styleId="910" w:default="1">
    <w:name w:val="Normal"/>
    <w:qFormat/>
    <w:pPr>
      <w:jc w:val="both"/>
      <w:spacing w:after="0" w:line="360" w:lineRule="auto"/>
    </w:pPr>
    <w:rPr>
      <w:rFonts w:ascii="Times New Roman" w:hAnsi="Times New Roman" w:cs="Times New Roman"/>
    </w:rPr>
  </w:style>
  <w:style w:type="paragraph" w:styleId="911">
    <w:name w:val="Heading 1"/>
    <w:basedOn w:val="943"/>
    <w:next w:val="910"/>
    <w:link w:val="923"/>
    <w:uiPriority w:val="9"/>
    <w:qFormat/>
    <w:pPr>
      <w:numPr>
        <w:ilvl w:val="0"/>
        <w:numId w:val="1"/>
      </w:numPr>
      <w:jc w:val="center"/>
      <w:outlineLvl w:val="0"/>
    </w:pPr>
    <w:rPr>
      <w:b/>
      <w:bCs/>
    </w:rPr>
  </w:style>
  <w:style w:type="paragraph" w:styleId="912">
    <w:name w:val="Heading 2"/>
    <w:basedOn w:val="910"/>
    <w:next w:val="910"/>
    <w:link w:val="924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913">
    <w:name w:val="Heading 3"/>
    <w:basedOn w:val="910"/>
    <w:next w:val="910"/>
    <w:link w:val="925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914">
    <w:name w:val="Heading 4"/>
    <w:basedOn w:val="910"/>
    <w:next w:val="910"/>
    <w:link w:val="926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915">
    <w:name w:val="Heading 5"/>
    <w:basedOn w:val="910"/>
    <w:next w:val="910"/>
    <w:link w:val="927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916">
    <w:name w:val="Heading 6"/>
    <w:basedOn w:val="910"/>
    <w:next w:val="910"/>
    <w:link w:val="928"/>
    <w:uiPriority w:val="9"/>
    <w:semiHidden/>
    <w:unhideWhenUsed/>
    <w:qFormat/>
    <w:pPr>
      <w:keepLines/>
      <w:keepNext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917">
    <w:name w:val="Heading 7"/>
    <w:basedOn w:val="910"/>
    <w:next w:val="910"/>
    <w:link w:val="929"/>
    <w:uiPriority w:val="9"/>
    <w:semiHidden/>
    <w:unhideWhenUsed/>
    <w:qFormat/>
    <w:pPr>
      <w:keepLines/>
      <w:keepNext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918">
    <w:name w:val="Heading 8"/>
    <w:basedOn w:val="910"/>
    <w:next w:val="910"/>
    <w:link w:val="930"/>
    <w:uiPriority w:val="9"/>
    <w:semiHidden/>
    <w:unhideWhenUsed/>
    <w:qFormat/>
    <w:pPr>
      <w:keepLines/>
      <w:keepNext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19">
    <w:name w:val="Heading 9"/>
    <w:basedOn w:val="910"/>
    <w:next w:val="910"/>
    <w:link w:val="931"/>
    <w:uiPriority w:val="9"/>
    <w:semiHidden/>
    <w:unhideWhenUsed/>
    <w:qFormat/>
    <w:pPr>
      <w:keepLines/>
      <w:keepNext/>
      <w:outlineLvl w:val="8"/>
    </w:pPr>
    <w:rPr>
      <w:rFonts w:eastAsiaTheme="majorEastAsia" w:cstheme="majorBidi"/>
      <w:color w:val="272727" w:themeColor="text1" w:themeTint="D8"/>
    </w:rPr>
  </w:style>
  <w:style w:type="character" w:styleId="920" w:default="1">
    <w:name w:val="Default Paragraph Font"/>
    <w:uiPriority w:val="1"/>
    <w:semiHidden/>
    <w:unhideWhenUsed/>
  </w:style>
  <w:style w:type="table" w:styleId="9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2" w:default="1">
    <w:name w:val="No List"/>
    <w:uiPriority w:val="99"/>
    <w:semiHidden/>
    <w:unhideWhenUsed/>
  </w:style>
  <w:style w:type="character" w:styleId="923" w:customStyle="1">
    <w:name w:val="Заголовок 1 Знак"/>
    <w:basedOn w:val="920"/>
    <w:link w:val="911"/>
    <w:uiPriority w:val="9"/>
    <w:rPr>
      <w:rFonts w:ascii="Times New Roman" w:hAnsi="Times New Roman" w:cs="Times New Roman"/>
      <w:b/>
      <w:bCs/>
    </w:rPr>
  </w:style>
  <w:style w:type="character" w:styleId="924" w:customStyle="1">
    <w:name w:val="Заголовок 2 Знак"/>
    <w:basedOn w:val="920"/>
    <w:link w:val="912"/>
    <w:uiPriority w:val="9"/>
    <w:semiHidden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925" w:customStyle="1">
    <w:name w:val="Заголовок 3 Знак"/>
    <w:basedOn w:val="920"/>
    <w:link w:val="91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styleId="926" w:customStyle="1">
    <w:name w:val="Заголовок 4 Знак"/>
    <w:basedOn w:val="920"/>
    <w:link w:val="91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styleId="927" w:customStyle="1">
    <w:name w:val="Заголовок 5 Знак"/>
    <w:basedOn w:val="920"/>
    <w:link w:val="915"/>
    <w:uiPriority w:val="9"/>
    <w:semiHidden/>
    <w:rPr>
      <w:rFonts w:eastAsiaTheme="majorEastAsia" w:cstheme="majorBidi"/>
      <w:color w:val="0f4761" w:themeColor="accent1" w:themeShade="BF"/>
    </w:rPr>
  </w:style>
  <w:style w:type="character" w:styleId="928" w:customStyle="1">
    <w:name w:val="Заголовок 6 Знак"/>
    <w:basedOn w:val="920"/>
    <w:link w:val="91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929" w:customStyle="1">
    <w:name w:val="Заголовок 7 Знак"/>
    <w:basedOn w:val="920"/>
    <w:link w:val="917"/>
    <w:uiPriority w:val="9"/>
    <w:semiHidden/>
    <w:rPr>
      <w:rFonts w:eastAsiaTheme="majorEastAsia" w:cstheme="majorBidi"/>
      <w:color w:val="595959" w:themeColor="text1" w:themeTint="A6"/>
    </w:rPr>
  </w:style>
  <w:style w:type="character" w:styleId="930" w:customStyle="1">
    <w:name w:val="Заголовок 8 Знак"/>
    <w:basedOn w:val="920"/>
    <w:link w:val="91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931" w:customStyle="1">
    <w:name w:val="Заголовок 9 Знак"/>
    <w:basedOn w:val="920"/>
    <w:link w:val="919"/>
    <w:uiPriority w:val="9"/>
    <w:semiHidden/>
    <w:rPr>
      <w:rFonts w:eastAsiaTheme="majorEastAsia" w:cstheme="majorBidi"/>
      <w:color w:val="272727" w:themeColor="text1" w:themeTint="D8"/>
    </w:rPr>
  </w:style>
  <w:style w:type="paragraph" w:styleId="932">
    <w:name w:val="Title"/>
    <w:basedOn w:val="910"/>
    <w:next w:val="910"/>
    <w:link w:val="933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933" w:customStyle="1">
    <w:name w:val="Заголовок Знак"/>
    <w:basedOn w:val="920"/>
    <w:link w:val="932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934">
    <w:name w:val="Subtitle"/>
    <w:basedOn w:val="910"/>
    <w:next w:val="910"/>
    <w:link w:val="935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935" w:customStyle="1">
    <w:name w:val="Подзаголовок Знак"/>
    <w:basedOn w:val="920"/>
    <w:link w:val="934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936">
    <w:name w:val="Quote"/>
    <w:basedOn w:val="910"/>
    <w:next w:val="910"/>
    <w:link w:val="937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937" w:customStyle="1">
    <w:name w:val="Цитата 2 Знак"/>
    <w:basedOn w:val="920"/>
    <w:link w:val="936"/>
    <w:uiPriority w:val="29"/>
    <w:rPr>
      <w:i/>
      <w:iCs/>
      <w:color w:val="404040" w:themeColor="text1" w:themeTint="BF"/>
    </w:rPr>
  </w:style>
  <w:style w:type="paragraph" w:styleId="938">
    <w:name w:val="List Paragraph"/>
    <w:basedOn w:val="910"/>
    <w:uiPriority w:val="34"/>
    <w:qFormat/>
    <w:pPr>
      <w:contextualSpacing/>
      <w:ind w:left="720"/>
    </w:pPr>
  </w:style>
  <w:style w:type="character" w:styleId="939">
    <w:name w:val="Intense Emphasis"/>
    <w:basedOn w:val="920"/>
    <w:uiPriority w:val="21"/>
    <w:qFormat/>
    <w:rPr>
      <w:i/>
      <w:iCs/>
      <w:color w:val="0f4761" w:themeColor="accent1" w:themeShade="BF"/>
    </w:rPr>
  </w:style>
  <w:style w:type="paragraph" w:styleId="940">
    <w:name w:val="Intense Quote"/>
    <w:basedOn w:val="910"/>
    <w:next w:val="910"/>
    <w:link w:val="941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941" w:customStyle="1">
    <w:name w:val="Выделенная цитата Знак"/>
    <w:basedOn w:val="920"/>
    <w:link w:val="940"/>
    <w:uiPriority w:val="30"/>
    <w:rPr>
      <w:i/>
      <w:iCs/>
      <w:color w:val="0f4761" w:themeColor="accent1" w:themeShade="BF"/>
    </w:rPr>
  </w:style>
  <w:style w:type="character" w:styleId="942">
    <w:name w:val="Intense Reference"/>
    <w:basedOn w:val="92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943">
    <w:name w:val="No Spacing"/>
    <w:basedOn w:val="910"/>
    <w:uiPriority w:val="1"/>
    <w:qFormat/>
  </w:style>
  <w:style w:type="character" w:styleId="944">
    <w:name w:val="annotation reference"/>
    <w:basedOn w:val="920"/>
    <w:uiPriority w:val="99"/>
    <w:semiHidden/>
    <w:unhideWhenUsed/>
    <w:rPr>
      <w:sz w:val="16"/>
      <w:szCs w:val="16"/>
    </w:rPr>
  </w:style>
  <w:style w:type="paragraph" w:styleId="945">
    <w:name w:val="annotation text"/>
    <w:basedOn w:val="910"/>
    <w:link w:val="946"/>
    <w:uiPriority w:val="99"/>
    <w:unhideWhenUsed/>
    <w:pPr>
      <w:spacing w:line="240" w:lineRule="auto"/>
    </w:pPr>
    <w:rPr>
      <w:sz w:val="20"/>
      <w:szCs w:val="20"/>
    </w:rPr>
  </w:style>
  <w:style w:type="character" w:styleId="946" w:customStyle="1">
    <w:name w:val="Текст примечания Знак"/>
    <w:basedOn w:val="920"/>
    <w:link w:val="945"/>
    <w:uiPriority w:val="99"/>
    <w:rPr>
      <w:rFonts w:ascii="Times New Roman" w:hAnsi="Times New Roman" w:cs="Times New Roman"/>
      <w:sz w:val="20"/>
      <w:szCs w:val="20"/>
    </w:rPr>
  </w:style>
  <w:style w:type="paragraph" w:styleId="947">
    <w:name w:val="annotation subject"/>
    <w:basedOn w:val="945"/>
    <w:next w:val="945"/>
    <w:link w:val="948"/>
    <w:uiPriority w:val="99"/>
    <w:semiHidden/>
    <w:unhideWhenUsed/>
    <w:rPr>
      <w:b/>
      <w:bCs/>
    </w:rPr>
  </w:style>
  <w:style w:type="character" w:styleId="948" w:customStyle="1">
    <w:name w:val="Тема примечания Знак"/>
    <w:basedOn w:val="946"/>
    <w:link w:val="947"/>
    <w:uiPriority w:val="99"/>
    <w:semiHidden/>
    <w:rPr>
      <w:rFonts w:ascii="Times New Roman" w:hAnsi="Times New Roman" w:cs="Times New Roman"/>
      <w:b/>
      <w:bCs/>
      <w:sz w:val="20"/>
      <w:szCs w:val="20"/>
    </w:rPr>
  </w:style>
  <w:style w:type="paragraph" w:styleId="949">
    <w:name w:val="TOC Heading"/>
    <w:basedOn w:val="911"/>
    <w:next w:val="910"/>
    <w:uiPriority w:val="39"/>
    <w:unhideWhenUsed/>
    <w:qFormat/>
    <w:pPr>
      <w:numPr>
        <w:ilvl w:val="0"/>
        <w:numId w:val="0"/>
      </w:numPr>
      <w:jc w:val="left"/>
      <w:keepLines/>
      <w:keepNext/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0f4761" w:themeColor="accent1" w:themeShade="BF"/>
      <w:sz w:val="32"/>
      <w:szCs w:val="32"/>
      <w:lang w:eastAsia="ru-RU"/>
      <w14:ligatures w14:val="none"/>
    </w:rPr>
  </w:style>
  <w:style w:type="paragraph" w:styleId="950">
    <w:name w:val="toc 1"/>
    <w:basedOn w:val="910"/>
    <w:next w:val="910"/>
    <w:uiPriority w:val="39"/>
    <w:unhideWhenUsed/>
    <w:pPr>
      <w:spacing w:after="100"/>
    </w:pPr>
  </w:style>
  <w:style w:type="character" w:styleId="951">
    <w:name w:val="Hyperlink"/>
    <w:basedOn w:val="920"/>
    <w:uiPriority w:val="99"/>
    <w:unhideWhenUsed/>
    <w:rPr>
      <w:color w:val="467886" w:themeColor="hyperlink"/>
      <w:u w:val="single"/>
    </w:rPr>
  </w:style>
  <w:style w:type="table" w:styleId="952">
    <w:name w:val="Table Grid"/>
    <w:basedOn w:val="92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53">
    <w:name w:val="Unresolved Mention"/>
    <w:basedOn w:val="920"/>
    <w:uiPriority w:val="99"/>
    <w:semiHidden/>
    <w:unhideWhenUsed/>
    <w:rPr>
      <w:color w:val="605e5c"/>
      <w:shd w:val="clear" w:color="auto" w:fill="e1dfdd"/>
    </w:rPr>
  </w:style>
  <w:style w:type="paragraph" w:styleId="954">
    <w:name w:val="Header"/>
    <w:basedOn w:val="910"/>
    <w:link w:val="955"/>
    <w:uiPriority w:val="99"/>
    <w:unhideWhenUsed/>
    <w:pPr>
      <w:spacing w:line="240" w:lineRule="auto"/>
      <w:tabs>
        <w:tab w:val="center" w:pos="4677" w:leader="none"/>
        <w:tab w:val="right" w:pos="9355" w:leader="none"/>
      </w:tabs>
    </w:pPr>
  </w:style>
  <w:style w:type="character" w:styleId="955" w:customStyle="1">
    <w:name w:val="Верхний колонтитул Знак"/>
    <w:basedOn w:val="920"/>
    <w:link w:val="954"/>
    <w:uiPriority w:val="99"/>
    <w:rPr>
      <w:rFonts w:ascii="Times New Roman" w:hAnsi="Times New Roman" w:cs="Times New Roman"/>
    </w:rPr>
  </w:style>
  <w:style w:type="paragraph" w:styleId="956">
    <w:name w:val="Footer"/>
    <w:basedOn w:val="910"/>
    <w:link w:val="957"/>
    <w:uiPriority w:val="99"/>
    <w:unhideWhenUsed/>
    <w:pPr>
      <w:spacing w:line="240" w:lineRule="auto"/>
      <w:tabs>
        <w:tab w:val="center" w:pos="4677" w:leader="none"/>
        <w:tab w:val="right" w:pos="9355" w:leader="none"/>
      </w:tabs>
    </w:pPr>
  </w:style>
  <w:style w:type="character" w:styleId="957" w:customStyle="1">
    <w:name w:val="Нижний колонтитул Знак"/>
    <w:basedOn w:val="920"/>
    <w:link w:val="956"/>
    <w:uiPriority w:val="99"/>
    <w:rPr>
      <w:rFonts w:ascii="Times New Roman" w:hAnsi="Times New Roman" w:cs="Times New Roman"/>
    </w:rPr>
  </w:style>
  <w:style w:type="table" w:styleId="958">
    <w:name w:val="Plain Table 1"/>
    <w:basedOn w:val="921"/>
    <w:uiPriority w:val="41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band1Horz">
      <w:tcPr>
        <w:shd w:val="clear" w:color="auto" w:fill="f2f2f2" w:themeFill="background1" w:themeFillShade="F2"/>
      </w:tcPr>
    </w:tblStylePr>
    <w:tblStylePr w:type="band1Vert">
      <w:tcPr>
        <w:shd w:val="clear" w:color="auto" w:fill="f2f2f2" w:themeFill="background1" w:themeFillShade="F2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BFBFBF" w:themeColor="background1" w:themeShade="BF" w:sz="4" w:space="0"/>
        </w:tcBorders>
      </w:tcPr>
    </w:tblStylePr>
  </w:style>
  <w:style w:type="paragraph" w:styleId="959">
    <w:name w:val="Normal (Web)"/>
    <w:basedOn w:val="910"/>
    <w:uiPriority w:val="99"/>
    <w:unhideWhenUsed/>
    <w:pPr>
      <w:jc w:val="left"/>
      <w:spacing w:before="100" w:beforeAutospacing="1" w:after="100" w:afterAutospacing="1" w:line="240" w:lineRule="auto"/>
    </w:pPr>
    <w:rPr>
      <w:rFonts w:eastAsia="Times New Roman"/>
      <w:lang w:eastAsia="ru-RU"/>
      <w14:ligatures w14:val="none"/>
    </w:rPr>
  </w:style>
  <w:style w:type="paragraph" w:styleId="960">
    <w:name w:val="Caption"/>
    <w:basedOn w:val="910"/>
    <w:next w:val="910"/>
    <w:uiPriority w:val="35"/>
    <w:unhideWhenUsed/>
    <w:qFormat/>
    <w:pPr>
      <w:jc w:val="center"/>
      <w:spacing w:after="200" w:line="240" w:lineRule="auto"/>
    </w:pPr>
    <w:rPr>
      <w:rFonts w:asciiTheme="minorHAnsi" w:hAnsiTheme="minorHAnsi" w:cstheme="minorBidi"/>
      <w:iCs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customXml" Target="../customXml/item1.xml" /><Relationship Id="rId12" Type="http://schemas.openxmlformats.org/officeDocument/2006/relationships/hyperlink" Target="https://info.gosuslugi.ru/articles/&#1055;&#1086;&#1083;&#1091;&#1095;&#1077;&#1085;&#1080;&#1077;_&#1076;&#1086;&#1089;&#1090;&#1091;&#1087;&#1072;_&#1082;_&#1087;&#1088;&#1086;&#1076;&#1091;&#1082;&#1090;&#1080;&#1074;&#1085;&#1086;&#1081;_&#1089;&#1088;&#1077;&#1076;&#1077;_&#1060;&#1043;&#1048;&#1057;_&#1055;&#1043;&#1057;/" TargetMode="External"/><Relationship Id="rId13" Type="http://schemas.openxmlformats.org/officeDocument/2006/relationships/image" Target="media/image1.png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Relationship Id="rId17" Type="http://schemas.openxmlformats.org/officeDocument/2006/relationships/hyperlink" Target="https://info.gosuslugi.ru/articles/&#1053;&#1072;&#1089;&#1090;&#1088;&#1086;&#1081;&#1082;&#1072;_&#1088;&#1072;&#1073;&#1086;&#1095;&#1077;&#1075;&#1086;_&#1084;&#1077;&#1089;&#1090;&#1072;_&#1076;&#1083;&#1103;_&#1088;&#1072;&#1073;&#1086;&#1090;&#1099;_&#1074;_&#1060;&#1043;&#1048;&#1057;_&#1055;&#1043;&#1057;/" TargetMode="External"/><Relationship Id="rId18" Type="http://schemas.openxmlformats.org/officeDocument/2006/relationships/hyperlink" Target="https://info.gosuslugi.ru/articles/&#1050;&#1072;&#1082;_&#1087;&#1086;&#1083;&#1091;&#1095;&#1080;&#1090;&#1100;_&#1091;&#1095;&#1077;&#1090;&#1085;&#1091;&#1102;_&#1079;&#1072;&#1087;&#1080;&#1089;&#1100;_&#1087;&#1086;&#1083;&#1100;&#1079;&#1086;&#1074;&#1072;&#1090;&#1077;&#1083;&#1103;_&#1074;_&#1045;&#1057;&#1048;&#1040;%3F/" TargetMode="External"/><Relationship Id="rId19" Type="http://schemas.openxmlformats.org/officeDocument/2006/relationships/hyperlink" Target="https://info.gosuslugi.ru/articles/&#1050;&#1072;&#1082;_&#1079;&#1072;&#1088;&#1077;&#1075;&#1080;&#1089;&#1090;&#1088;&#1080;&#1088;&#1086;&#1074;&#1072;&#1090;&#1100;_&#1086;&#1088;&#1075;&#1072;&#1085;&#1080;&#1079;&#1072;&#1094;&#1080;&#1102;_&#1074;_&#1045;&#1057;&#1048;&#1040;?/" TargetMode="External"/><Relationship Id="rId20" Type="http://schemas.openxmlformats.org/officeDocument/2006/relationships/hyperlink" Target="https://info.gosuslugi.ru/articles/&#1055;&#1086;&#1083;&#1091;&#1095;&#1077;&#1085;&#1080;&#1077;_&#1076;&#1086;&#1089;&#1090;&#1091;&#1087;&#1072;_&#1082;_&#1087;&#1088;&#1086;&#1076;&#1091;&#1082;&#1090;&#1080;&#1074;&#1085;&#1086;&#1081;_&#1089;&#1088;&#1077;&#1076;&#1077;_&#1060;&#1043;&#1048;&#1057;_&#1055;&#1043;&#1057;/" TargetMode="External"/><Relationship Id="rId21" Type="http://schemas.openxmlformats.org/officeDocument/2006/relationships/hyperlink" Target="https://www.gosuslugi.ru/help/faq/subcategory/about_gosuslugi/company_profile" TargetMode="External"/><Relationship Id="rId22" Type="http://schemas.openxmlformats.org/officeDocument/2006/relationships/image" Target="media/image5.png"/><Relationship Id="rId23" Type="http://schemas.openxmlformats.org/officeDocument/2006/relationships/image" Target="media/image6.png"/><Relationship Id="rId24" Type="http://schemas.openxmlformats.org/officeDocument/2006/relationships/image" Target="media/image7.png"/><Relationship Id="rId25" Type="http://schemas.openxmlformats.org/officeDocument/2006/relationships/image" Target="media/image8.png"/><Relationship Id="rId26" Type="http://schemas.openxmlformats.org/officeDocument/2006/relationships/image" Target="media/image9.png"/><Relationship Id="rId27" Type="http://schemas.openxmlformats.org/officeDocument/2006/relationships/image" Target="media/image10.png"/><Relationship Id="rId28" Type="http://schemas.openxmlformats.org/officeDocument/2006/relationships/image" Target="media/image11.png"/><Relationship Id="rId29" Type="http://schemas.openxmlformats.org/officeDocument/2006/relationships/image" Target="media/image12.png"/><Relationship Id="rId30" Type="http://schemas.openxmlformats.org/officeDocument/2006/relationships/image" Target="media/image13.png"/><Relationship Id="rId31" Type="http://schemas.openxmlformats.org/officeDocument/2006/relationships/image" Target="media/image14.png"/><Relationship Id="rId32" Type="http://schemas.openxmlformats.org/officeDocument/2006/relationships/image" Target="media/image15.png"/><Relationship Id="rId33" Type="http://schemas.openxmlformats.org/officeDocument/2006/relationships/image" Target="media/image16.png"/><Relationship Id="rId34" Type="http://schemas.openxmlformats.org/officeDocument/2006/relationships/image" Target="media/image17.png"/><Relationship Id="rId35" Type="http://schemas.openxmlformats.org/officeDocument/2006/relationships/image" Target="media/image18.png"/><Relationship Id="rId36" Type="http://schemas.openxmlformats.org/officeDocument/2006/relationships/image" Target="media/image19.png"/><Relationship Id="rId37" Type="http://schemas.openxmlformats.org/officeDocument/2006/relationships/image" Target="media/image20.png"/><Relationship Id="rId38" Type="http://schemas.openxmlformats.org/officeDocument/2006/relationships/image" Target="media/image21.png"/><Relationship Id="rId39" Type="http://schemas.openxmlformats.org/officeDocument/2006/relationships/image" Target="media/image22.png"/><Relationship Id="rId40" Type="http://schemas.openxmlformats.org/officeDocument/2006/relationships/image" Target="media/image23.png"/><Relationship Id="rId41" Type="http://schemas.openxmlformats.org/officeDocument/2006/relationships/image" Target="media/image24.png"/><Relationship Id="rId42" Type="http://schemas.openxmlformats.org/officeDocument/2006/relationships/image" Target="media/image25.png"/><Relationship Id="rId43" Type="http://schemas.openxmlformats.org/officeDocument/2006/relationships/image" Target="media/image26.png"/><Relationship Id="rId44" Type="http://schemas.openxmlformats.org/officeDocument/2006/relationships/image" Target="media/image27.png"/><Relationship Id="rId45" Type="http://schemas.openxmlformats.org/officeDocument/2006/relationships/image" Target="media/image28.png"/><Relationship Id="rId46" Type="http://schemas.openxmlformats.org/officeDocument/2006/relationships/image" Target="media/image29.png"/><Relationship Id="rId47" Type="http://schemas.openxmlformats.org/officeDocument/2006/relationships/image" Target="media/image30.png"/><Relationship Id="rId48" Type="http://schemas.openxmlformats.org/officeDocument/2006/relationships/image" Target="media/image31.png"/><Relationship Id="rId49" Type="http://schemas.openxmlformats.org/officeDocument/2006/relationships/image" Target="media/image32.png"/><Relationship Id="rId50" Type="http://schemas.openxmlformats.org/officeDocument/2006/relationships/image" Target="media/image33.png"/><Relationship Id="rId51" Type="http://schemas.openxmlformats.org/officeDocument/2006/relationships/image" Target="media/image34.png"/><Relationship Id="rId52" Type="http://schemas.openxmlformats.org/officeDocument/2006/relationships/image" Target="media/image35.png"/><Relationship Id="rId53" Type="http://schemas.openxmlformats.org/officeDocument/2006/relationships/image" Target="media/image36.jpg"/><Relationship Id="rId54" Type="http://schemas.openxmlformats.org/officeDocument/2006/relationships/image" Target="media/image37.png"/><Relationship Id="rId55" Type="http://schemas.openxmlformats.org/officeDocument/2006/relationships/image" Target="media/image38.png"/><Relationship Id="rId56" Type="http://schemas.openxmlformats.org/officeDocument/2006/relationships/image" Target="media/image39.png"/><Relationship Id="rId57" Type="http://schemas.openxmlformats.org/officeDocument/2006/relationships/image" Target="media/image40.png"/><Relationship Id="rId58" Type="http://schemas.openxmlformats.org/officeDocument/2006/relationships/image" Target="media/image41.png"/><Relationship Id="rId59" Type="http://schemas.openxmlformats.org/officeDocument/2006/relationships/image" Target="media/image42.png"/><Relationship Id="rId60" Type="http://schemas.openxmlformats.org/officeDocument/2006/relationships/image" Target="media/image43.png"/><Relationship Id="rId61" Type="http://schemas.openxmlformats.org/officeDocument/2006/relationships/image" Target="media/image44.png"/><Relationship Id="rId62" Type="http://schemas.openxmlformats.org/officeDocument/2006/relationships/image" Target="media/image45.png"/><Relationship Id="rId63" Type="http://schemas.openxmlformats.org/officeDocument/2006/relationships/image" Target="media/image46.png"/><Relationship Id="rId64" Type="http://schemas.openxmlformats.org/officeDocument/2006/relationships/image" Target="media/image47.png"/><Relationship Id="rId65" Type="http://schemas.openxmlformats.org/officeDocument/2006/relationships/image" Target="media/image48.png"/><Relationship Id="rId66" Type="http://schemas.openxmlformats.org/officeDocument/2006/relationships/hyperlink" Target="https://www.cryptopro.ru/downloads" TargetMode="External"/><Relationship Id="rId67" Type="http://schemas.openxmlformats.org/officeDocument/2006/relationships/hyperlink" Target="https://support.cryptopro.ru/" TargetMode="External"/><Relationship Id="rId68" Type="http://schemas.openxmlformats.org/officeDocument/2006/relationships/hyperlink" Target="https://support.cryptopro.ru/index.php?/Knowledgebase/List" TargetMode="External"/><Relationship Id="rId69" Type="http://schemas.openxmlformats.org/officeDocument/2006/relationships/image" Target="media/image49.png"/><Relationship Id="rId70" Type="http://schemas.openxmlformats.org/officeDocument/2006/relationships/hyperlink" Target="https://psi.pgs.gosuslugi.ru" TargetMode="External"/><Relationship Id="rId71" Type="http://schemas.openxmlformats.org/officeDocument/2006/relationships/hyperlink" Target="https://pgs.gosuslugi.ru" TargetMode="External"/><Relationship Id="rId72" Type="http://schemas.openxmlformats.org/officeDocument/2006/relationships/image" Target="media/image50.png"/><Relationship Id="rId73" Type="http://schemas.openxmlformats.org/officeDocument/2006/relationships/hyperlink" Target="https://sc.digital.gov.ru/home" TargetMode="External"/><Relationship Id="rId74" Type="http://schemas.openxmlformats.org/officeDocument/2006/relationships/hyperlink" Target="https://sc.digital.gov.ru/home" TargetMode="External"/><Relationship Id="rId75" Type="http://schemas.openxmlformats.org/officeDocument/2006/relationships/image" Target="media/image51.png"/><Relationship Id="rId76" Type="http://schemas.openxmlformats.org/officeDocument/2006/relationships/image" Target="media/image52.png"/><Relationship Id="rId77" Type="http://schemas.openxmlformats.org/officeDocument/2006/relationships/image" Target="media/image53.png"/><Relationship Id="rId78" Type="http://schemas.openxmlformats.org/officeDocument/2006/relationships/image" Target="media/image54.png"/><Relationship Id="rId79" Type="http://schemas.openxmlformats.org/officeDocument/2006/relationships/hyperlink" Target="https://sc.digital.gov.ru/home" TargetMode="External"/><Relationship Id="rId80" Type="http://schemas.openxmlformats.org/officeDocument/2006/relationships/hyperlink" Target="https://sc.digital.gov.ru/home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9896A-92F7-4D43-B854-F0A8CD0B4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Панкратов</dc:creator>
  <cp:keywords/>
  <dc:description/>
  <cp:lastModifiedBy>Владислав Мелихов</cp:lastModifiedBy>
  <cp:revision>414</cp:revision>
  <dcterms:created xsi:type="dcterms:W3CDTF">2025-12-17T16:10:00Z</dcterms:created>
  <dcterms:modified xsi:type="dcterms:W3CDTF">2025-12-18T16:15:22Z</dcterms:modified>
</cp:coreProperties>
</file>