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0" w:name="_Toc216101104"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136.1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ветеринарии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«Мой питомец»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получения доступа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ОМСУ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к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 ФГИС ПГС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950"/>
                <w:jc w:val="center"/>
                <w:rPr>
                  <w:lang w:val="ru-RU"/>
                </w:rPr>
              </w:pPr>
              <w:r/>
              <w:bookmarkStart w:id="1" w:name="_Toc216877103"/>
              <w:r/>
              <w:bookmarkStart w:id="2" w:name="_Toc216878172"/>
              <w:r/>
              <w:bookmarkStart w:id="3" w:name="_Hlk216878229"/>
              <w:r>
                <w:rPr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lang w:val="ru-RU"/>
                </w:rPr>
              </w:r>
              <w:r>
                <w:rPr>
                  <w:lang w:val="ru-RU"/>
                </w:rPr>
              </w:r>
            </w:p>
            <w:p>
              <w:pPr>
                <w:pStyle w:val="92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sz w:val="24"/>
                  <w:szCs w:val="24"/>
                </w:rPr>
                <w:fldChar w:fldCharType="begin"/>
              </w:r>
              <w:r>
                <w:rPr>
                  <w:sz w:val="24"/>
                  <w:szCs w:val="24"/>
                </w:rPr>
                <w:instrText xml:space="preserve"> TOC \o "1-3" \h \z \u </w:instrText>
              </w:r>
              <w:r>
                <w:rPr>
                  <w:sz w:val="24"/>
                  <w:szCs w:val="24"/>
                </w:rPr>
                <w:fldChar w:fldCharType="separate"/>
              </w:r>
              <w:hyperlink w:tooltip="#_Toc216878387" w:anchor="_Toc216878387" w:history="1"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_Toc216878387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88" w:anchor="_Toc216878388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_Toc216878388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89" w:anchor="_Toc216878389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Получение доступа к фгис пгс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_Toc216878389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90" w:anchor="_Toc216878390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Где найти данные для заявки?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_Toc216878390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7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50"/>
              </w:pPr>
              <w:r>
                <w:rPr>
                  <w:b/>
                  <w:bCs/>
                </w:rPr>
                <w:fldChar w:fldCharType="end"/>
              </w:r>
              <w:bookmarkEnd w:id="3"/>
              <w:r/>
              <w:r/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883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838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2"/>
      <w:r/>
      <w:bookmarkEnd w:id="1"/>
      <w:r/>
      <w:bookmarkEnd w:id="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915"/>
        <w:tblW w:w="5000" w:type="pct"/>
        <w:tblLook w:val="04A0" w:firstRow="1" w:lastRow="0" w:firstColumn="1" w:lastColumn="0" w:noHBand="0" w:noVBand="1"/>
      </w:tblPr>
      <w:tblGrid>
        <w:gridCol w:w="3117"/>
        <w:gridCol w:w="708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Интернет- портал</w:t>
            </w:r>
            <w:r>
              <w:rPr>
                <w:rFonts w:ascii="Times New Roman" w:hAnsi="Times New Roman" w:cs="Times New Roman"/>
              </w:rPr>
              <w:t xml:space="preserve"> «Единая система контекстных справок», </w:t>
            </w:r>
            <w:r>
              <w:rPr>
                <w:rFonts w:ascii="Times New Roman" w:hAnsi="Times New Roman" w:cs="Times New Roman"/>
              </w:rPr>
              <w:t xml:space="preserve">интернет- адрес</w:t>
            </w:r>
            <w:r>
              <w:rPr>
                <w:rFonts w:ascii="Times New Roman" w:hAnsi="Times New Roman" w:cs="Times New Roman"/>
              </w:rPr>
              <w:t xml:space="preserve"> https://info.gosuslugi.ru/esks/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ОГРН/ОГРНИП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 (Идентификатор кабинета организации)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идентификатор организации, присваиваемый в ФГИС ПГС.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ЕСИА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</w:t>
            </w:r>
            <w:r>
              <w:rPr>
                <w:rFonts w:ascii="Times New Roman" w:hAnsi="Times New Roman" w:cs="Times New Roman"/>
              </w:rPr>
              <w:t xml:space="preserve">ационная система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 ИЭП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27"/>
        </w:numPr>
        <w:ind w:left="0" w:firstLine="28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5" w:name="_Toc216877104"/>
      <w:r/>
      <w:bookmarkStart w:id="6" w:name="_Toc216878173"/>
      <w:r/>
      <w:bookmarkStart w:id="7" w:name="_Toc21687838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5"/>
      <w:r/>
      <w:bookmarkEnd w:id="6"/>
      <w:r/>
      <w:bookmarkEnd w:id="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91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910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порядок определяет последовательность действий по </w:t>
      </w:r>
      <w:r>
        <w:rPr>
          <w:rFonts w:ascii="Times New Roman" w:hAnsi="Times New Roman" w:cs="Times New Roman"/>
          <w:color w:val="000000" w:themeColor="text1"/>
        </w:rPr>
        <w:t xml:space="preserve">подключению ОМСУ к </w:t>
      </w:r>
      <w:r>
        <w:rPr>
          <w:rFonts w:ascii="Times New Roman" w:hAnsi="Times New Roman" w:cs="Times New Roman"/>
          <w:color w:val="000000" w:themeColor="text1"/>
        </w:rPr>
        <w:t xml:space="preserve">Федеральной государственной информационной системе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«Единая система предоставления государственных и муниципальных услуг (сервисов)» (</w:t>
      </w:r>
      <w:r>
        <w:rPr>
          <w:rFonts w:ascii="Times New Roman" w:hAnsi="Times New Roman" w:cs="Times New Roman"/>
          <w:color w:val="000000" w:themeColor="text1"/>
        </w:rPr>
        <w:t xml:space="preserve">далее — ФГИС </w:t>
      </w:r>
      <w:r>
        <w:rPr>
          <w:rFonts w:ascii="Times New Roman" w:hAnsi="Times New Roman" w:cs="Times New Roman"/>
          <w:color w:val="000000" w:themeColor="text1"/>
        </w:rPr>
        <w:t xml:space="preserve">ПГС)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27"/>
        </w:numPr>
        <w:ind w:left="0" w:firstLine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8" w:name="_Toc216877105"/>
      <w:r/>
      <w:bookmarkStart w:id="9" w:name="_Toc216878174"/>
      <w:r/>
      <w:bookmarkStart w:id="10" w:name="_Toc21687838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Получение доступа к </w:t>
      </w:r>
      <w:bookmarkEnd w:id="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ФГИС ПГС</w:t>
      </w:r>
      <w:bookmarkEnd w:id="9"/>
      <w:r/>
      <w:bookmarkEnd w:id="1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91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910"/>
        <w:numPr>
          <w:ilvl w:val="1"/>
          <w:numId w:val="27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Для получения доступа к Федеральной государственной информационной системе «Федеральный ситуационный центр электронного правительства» (далее – ФГИС </w:t>
      </w:r>
      <w:r>
        <w:rPr>
          <w:rFonts w:ascii="Times New Roman" w:hAnsi="Times New Roman" w:cs="Times New Roman"/>
          <w:color w:val="000000" w:themeColor="text1"/>
        </w:rPr>
        <w:t xml:space="preserve">ПГС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необходимо, чтобы организация была создана в ФГИС ПГС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2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Если организация отсутствует в ФГИС ПГС, необходимо создать ее, подробнее по ссылке: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rPr>
          <w:rFonts w:ascii="Times New Roman" w:hAnsi="Times New Roman" w:cs="Times New Roman"/>
        </w:rPr>
      </w:pPr>
      <w:r/>
      <w:hyperlink r:id="rId11" w:tooltip="https://info.gosuslugi.ru/articles/Что_делать_если_организация_отсутствует_в_%20ФГИС_ПГС._Как_создать_организацию_в_ФГИС_ПГС/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https://info.gosuslugi.ru/articles/Что_делать_если_организация_отсутствует_в_ ФГИС_ПГС._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Как_создать_организацию_в_ФГИС_ПГС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2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Если организация уже есть в ФГИС ПГС: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предоставления доступа пользователям ФГИС ПГС необходимо создать заявку в Федеральной государственной информационной системе «Федеральный ситуационный центр электронного правительства» (далее – ФГИС СЦ).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по ссылке </w:t>
      </w:r>
      <w:hyperlink r:id="rId12" w:tooltip="https://sc.digital.gov.ru/home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https://sc.digital.gov.ru/home</w:t>
        </w:r>
      </w:hyperlink>
      <w:r>
        <w:rPr>
          <w:rFonts w:ascii="Times New Roman" w:hAnsi="Times New Roman" w:cs="Times New Roman"/>
        </w:rPr>
        <w:t xml:space="preserve"> для последующего создания заявок.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/>
        <w:jc w:val="center"/>
        <w:spacing w:line="276" w:lineRule="auto"/>
        <w:rPr>
          <w:rFonts w:ascii="Times New Roman" w:hAnsi="Times New Roman" w:cs="Times New Roman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7765" cy="2072011"/>
                <wp:effectExtent l="0" t="0" r="635" b="4445"/>
                <wp:docPr id="1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05206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271933" cy="2080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1.95pt;height:163.1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i/>
          <w:iCs/>
        </w:rPr>
      </w:pPr>
      <w:r/>
      <w:bookmarkStart w:id="11" w:name="_Ref191031078"/>
      <w:r>
        <w:rPr>
          <w:rFonts w:ascii="Times New Roman" w:hAnsi="Times New Roman" w:cs="Times New Roman"/>
          <w:i/>
          <w:iCs/>
        </w:rPr>
        <w:t xml:space="preserve">Рисунок </w:t>
      </w:r>
      <w:bookmarkEnd w:id="11"/>
      <w:r>
        <w:rPr>
          <w:rFonts w:ascii="Times New Roman" w:hAnsi="Times New Roman" w:cs="Times New Roman"/>
          <w:i/>
          <w:iCs/>
        </w:rPr>
        <w:t xml:space="preserve">1</w:t>
      </w:r>
      <w:r>
        <w:rPr>
          <w:rFonts w:ascii="Times New Roman" w:hAnsi="Times New Roman" w:cs="Times New Roman"/>
          <w:i/>
          <w:iCs/>
        </w:rPr>
        <w:t xml:space="preserve">. Создание заявки в ФГИС СЦ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910"/>
        <w:numPr>
          <w:ilvl w:val="0"/>
          <w:numId w:val="27"/>
        </w:numPr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вами откроется шаблон заявления.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27"/>
        </w:numPr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массового заведения пользователей в ПГС (более 100 сотрудников), з</w:t>
      </w:r>
      <w:r>
        <w:rPr>
          <w:rFonts w:ascii="Times New Roman" w:hAnsi="Times New Roman" w:cs="Times New Roman"/>
        </w:rPr>
        <w:t xml:space="preserve">аполните его в соответствии 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Услуга:</w:t>
      </w:r>
      <w:r>
        <w:rPr>
          <w:rFonts w:ascii="Times New Roman" w:hAnsi="Times New Roman" w:cs="Times New Roman"/>
        </w:rPr>
        <w:t xml:space="preserve"> Поддержка ИС ИЭП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запроса:</w:t>
      </w:r>
      <w:r>
        <w:rPr>
          <w:rFonts w:ascii="Times New Roman" w:hAnsi="Times New Roman" w:cs="Times New Roman"/>
        </w:rPr>
        <w:t xml:space="preserve"> Регламентная процедура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Система ИЭП:</w:t>
      </w:r>
      <w:r>
        <w:rPr>
          <w:rFonts w:ascii="Times New Roman" w:hAnsi="Times New Roman" w:cs="Times New Roman"/>
        </w:rPr>
        <w:t xml:space="preserve"> ПГС на ГосТех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регламентной процедуры: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Предоставление доступа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Приоритет:</w:t>
      </w:r>
      <w:r>
        <w:rPr>
          <w:rFonts w:ascii="Times New Roman" w:hAnsi="Times New Roman" w:cs="Times New Roman"/>
        </w:rPr>
        <w:t xml:space="preserve"> 3 </w:t>
      </w:r>
      <w:r>
        <w:rPr>
          <w:rFonts w:ascii="Times New Roman" w:hAnsi="Times New Roman" w:cs="Times New Roman"/>
        </w:rPr>
        <w:t xml:space="preserve">Приоритет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Тема (пример):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&lt;Регион&gt;, &lt;</w:t>
      </w:r>
      <w:r>
        <w:t xml:space="preserve">В</w:t>
      </w:r>
      <w:r>
        <w:rPr>
          <w:rFonts w:ascii="Times New Roman" w:hAnsi="Times New Roman" w:cs="Times New Roman"/>
        </w:rPr>
        <w:t xml:space="preserve">етеринари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&gt; — доступ в ФГИС ПГС (модуль электронной очереди)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Текст заявки </w:t>
      </w:r>
      <w:r>
        <w:rPr>
          <w:rFonts w:ascii="Times New Roman" w:hAnsi="Times New Roman" w:cs="Times New Roman"/>
          <w:b/>
          <w:bCs/>
        </w:rPr>
        <w:t xml:space="preserve">(шаблон)</w:t>
      </w:r>
      <w:r>
        <w:rPr>
          <w:rFonts w:ascii="Times New Roman" w:hAnsi="Times New Roman" w:cs="Times New Roman"/>
          <w:b/>
          <w:bCs/>
        </w:rPr>
        <w:t xml:space="preserve">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915"/>
        <w:tblW w:w="9352" w:type="dxa"/>
        <w:tblInd w:w="708" w:type="dxa"/>
        <w:tblLook w:val="04A0" w:firstRow="1" w:lastRow="0" w:firstColumn="1" w:lastColumn="0" w:noHBand="0" w:noVBand="1"/>
      </w:tblPr>
      <w:tblGrid>
        <w:gridCol w:w="9352"/>
      </w:tblGrid>
      <w:tr>
        <w:tblPrEx/>
        <w:trPr>
          <w:trHeight w:val="1907"/>
        </w:trPr>
        <w:tc>
          <w:tcPr>
            <w:tcW w:w="9352" w:type="dxa"/>
            <w:textDirection w:val="lrTb"/>
            <w:noWrap w:val="false"/>
          </w:tcPr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Просим предоставить доступ к ФГИС ПГС (модуль электронной очереди) сотрудникам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Регион: &lt;Субъект РФ&gt;.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Организация: &lt;Наименование по ЕСИА&gt;, ОГРН &lt;…&gt;, ИНН &lt;…&gt;.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ролей и список пользователей — в приложении (Excel).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Обоснование: обеспечение полномочий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работе с модулем электронной очереди.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заявке </w:t>
      </w:r>
      <w:r>
        <w:rPr>
          <w:rFonts w:ascii="Times New Roman" w:hAnsi="Times New Roman" w:cs="Times New Roman"/>
        </w:rPr>
        <w:t xml:space="preserve">приложить </w:t>
      </w:r>
      <w:r>
        <w:rPr>
          <w:rFonts w:ascii="Times New Roman" w:hAnsi="Times New Roman" w:cs="Times New Roman"/>
        </w:rPr>
        <w:t xml:space="preserve">файл</w:t>
      </w:r>
      <w:r>
        <w:rPr>
          <w:rFonts w:ascii="Times New Roman" w:hAnsi="Times New Roman" w:cs="Times New Roman"/>
        </w:rPr>
        <w:t xml:space="preserve">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Список сотрудников: файл по заявке №6073 — </w:t>
      </w:r>
      <w:hyperlink r:id="rId14" w:tooltip="https://info.gosuslugi.ru/download.php?id=6073" w:history="1"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https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://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info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gosuslugi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ru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/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download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php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?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id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=6073</w:t>
        </w:r>
      </w:hyperlink>
      <w:r>
        <w:rPr>
          <w:rFonts w:ascii="Times New Roman" w:hAnsi="Times New Roman" w:cs="Times New Roman"/>
        </w:rPr>
        <w:t xml:space="preserve"> (где вначале заполняется информация о пользователях с ролью «Администратор», а далее – данные сотрудников)</w:t>
      </w:r>
      <w:r>
        <w:rPr>
          <w:rFonts w:ascii="Times New Roman" w:hAnsi="Times New Roman" w:cs="Times New Roman"/>
        </w:rPr>
        <w:br/>
        <w:t xml:space="preserve">— Заявка в формате </w:t>
      </w:r>
      <w:r>
        <w:rPr>
          <w:rFonts w:ascii="Times New Roman" w:hAnsi="Times New Roman" w:cs="Times New Roman"/>
          <w:lang w:val="en-US"/>
        </w:rPr>
        <w:t xml:space="preserve">PDF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«Создать».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24"/>
        </w:numPr>
        <w:ind w:left="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точечного заведения пользователей в ПГС (менее 100</w:t>
      </w:r>
      <w:r>
        <w:rPr>
          <w:rFonts w:ascii="Times New Roman" w:hAnsi="Times New Roman" w:cs="Times New Roman"/>
        </w:rPr>
        <w:t xml:space="preserve"> сотрудников</w:t>
      </w:r>
      <w:r>
        <w:rPr>
          <w:rFonts w:ascii="Times New Roman" w:hAnsi="Times New Roman" w:cs="Times New Roman"/>
        </w:rPr>
        <w:t xml:space="preserve">) заполните его в соответствии 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Услуга:</w:t>
      </w:r>
      <w:r>
        <w:rPr>
          <w:rFonts w:ascii="Times New Roman" w:hAnsi="Times New Roman" w:cs="Times New Roman"/>
        </w:rPr>
        <w:t xml:space="preserve"> Поддержка ИС ИЭП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запроса:</w:t>
      </w:r>
      <w:r>
        <w:rPr>
          <w:rFonts w:ascii="Times New Roman" w:hAnsi="Times New Roman" w:cs="Times New Roman"/>
        </w:rPr>
        <w:t xml:space="preserve"> Регламентная процедура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Система ИЭП:</w:t>
      </w:r>
      <w:r>
        <w:rPr>
          <w:rFonts w:ascii="Times New Roman" w:hAnsi="Times New Roman" w:cs="Times New Roman"/>
        </w:rPr>
        <w:t xml:space="preserve"> ПГС на ГосТех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регламентной процедуры: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Предоставление доступа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Приоритет:</w:t>
      </w:r>
      <w:r>
        <w:rPr>
          <w:rFonts w:ascii="Times New Roman" w:hAnsi="Times New Roman" w:cs="Times New Roman"/>
        </w:rPr>
        <w:t xml:space="preserve"> 3 Приоритет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Тема (пример):</w:t>
      </w:r>
      <w:r>
        <w:rPr>
          <w:rFonts w:ascii="Times New Roman" w:hAnsi="Times New Roman" w:cs="Times New Roman"/>
        </w:rPr>
        <w:t xml:space="preserve"> &lt;Регион&gt;, &lt;</w:t>
      </w:r>
      <w:r>
        <w:t xml:space="preserve">В</w:t>
      </w:r>
      <w:r>
        <w:rPr>
          <w:rFonts w:ascii="Times New Roman" w:hAnsi="Times New Roman" w:cs="Times New Roman"/>
        </w:rPr>
        <w:t xml:space="preserve">етеринари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&gt; — доступ в ФГИС ПГС (модуль электронной очереди)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Текст заявки (шаблон):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915"/>
        <w:tblW w:w="9493" w:type="dxa"/>
        <w:tblInd w:w="708" w:type="dxa"/>
        <w:tblLook w:val="04A0" w:firstRow="1" w:lastRow="0" w:firstColumn="1" w:lastColumn="0" w:noHBand="0" w:noVBand="1"/>
      </w:tblPr>
      <w:tblGrid>
        <w:gridCol w:w="9493"/>
      </w:tblGrid>
      <w:tr>
        <w:tblPrEx/>
        <w:trPr/>
        <w:tc>
          <w:tcPr>
            <w:tcW w:w="9493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Просим предоставить доступ к ФГИС ПГС (модуль электронной очереди) сотрудникам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Регион: &lt;Субъект РФ&gt;.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Организация: &lt;Наименование по ЕСИА&gt;, ОГРН &lt;…&gt;, ИНН &lt;…&gt;.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ролей и список пользователей — в приложении (Excel).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Обоснование: обеспечение полномочий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работе с модулем электронной очереди.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before="24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К заявке приложить файлы: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10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Если нужен только Администратор — добавьте файл по заявке №4616 — </w:t>
      </w:r>
      <w:hyperlink r:id="rId15" w:tooltip="https://info.gosuslugi.ru/download.php?id=4616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https://info.gosuslugi.ru/download.php?id=4616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Если одновременно нужны Администратор /Руководитель/Помощник/Инспектор/Методолог — добавьте файл по заявке №6073 — </w:t>
      </w:r>
      <w:hyperlink r:id="rId16" w:tooltip="https://info.gosuslugi.ru/download.php?id=6073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https://info.gosuslugi.ru/download.php?id=6073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Заявка в формате PDF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«Создать».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подробнее по ссылке: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</w:rPr>
      </w:pPr>
      <w:r/>
      <w:hyperlink r:id="rId17" w:tooltip="https://info.gosuslugi.ru/articles/Получение_доступа_к_продуктивной_среде_ФГИС_ПГС/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https://info.gosuslugi.ru/articles/Получение_доступа_к_продуктивной_среде_ФГИС_ПГС/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3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2" w:name="_Toc216878175"/>
      <w:r/>
      <w:bookmarkStart w:id="13" w:name="_Toc21687839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Где найти данные для заявки?</w:t>
      </w:r>
      <w:bookmarkEnd w:id="12"/>
      <w:r/>
      <w:bookmarkEnd w:id="1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910"/>
        <w:numPr>
          <w:ilvl w:val="1"/>
          <w:numId w:val="32"/>
        </w:numPr>
        <w:ind w:left="0" w:firstLine="85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главной странице ФГИС ПГС перейти в «Настройки системы»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32"/>
        </w:numPr>
        <w:ind w:left="0" w:firstLine="85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настройках организации скопировать информацию из полей: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«ОГРН/ОГРНИП» из 13 цифр (рис. 2)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2224" cy="2707715"/>
                <wp:effectExtent l="0" t="0" r="1905" b="0"/>
                <wp:docPr id="2" name="Рисунок 1" descr="Изображение выглядит как текст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794782" name="Рисунок 1" descr="Изображение выглядит как текст, снимок экран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42224" cy="270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6.40pt;height:213.21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/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 2. Раздел для поиска «ОГРН/ОГРНИП»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910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«Наименование» и «Идентификатор кабинета организации (</w:t>
      </w:r>
      <w:r>
        <w:rPr>
          <w:rFonts w:ascii="Times New Roman" w:hAnsi="Times New Roman" w:cs="Times New Roman"/>
        </w:rPr>
        <w:t xml:space="preserve">guid</w:t>
      </w:r>
      <w:r>
        <w:rPr>
          <w:rFonts w:ascii="Times New Roman" w:hAnsi="Times New Roman" w:cs="Times New Roman"/>
        </w:rPr>
        <w:t xml:space="preserve">)» (рис. 3)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2616" cy="2669272"/>
                <wp:effectExtent l="0" t="0" r="0" b="0"/>
                <wp:docPr id="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67296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582616" cy="2669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39.58pt;height:210.18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</w:t>
      </w:r>
      <w:r>
        <w:rPr>
          <w:rFonts w:ascii="Times New Roman" w:hAnsi="Times New Roman" w:cs="Times New Roman"/>
          <w:i/>
          <w:iCs/>
        </w:rPr>
        <w:t xml:space="preserve"> 3. Раздел для поиска «Наименование» и «</w:t>
      </w:r>
      <w:r>
        <w:rPr>
          <w:rFonts w:ascii="Times New Roman" w:hAnsi="Times New Roman" w:cs="Times New Roman"/>
          <w:i/>
          <w:iCs/>
        </w:rPr>
        <w:t xml:space="preserve">«Идентификатор кабинета организации (</w:t>
      </w:r>
      <w:r>
        <w:rPr>
          <w:rFonts w:ascii="Times New Roman" w:hAnsi="Times New Roman" w:cs="Times New Roman"/>
          <w:i/>
          <w:iCs/>
        </w:rPr>
        <w:t xml:space="preserve">guid</w:t>
      </w:r>
      <w:r>
        <w:rPr>
          <w:rFonts w:ascii="Times New Roman" w:hAnsi="Times New Roman" w:cs="Times New Roman"/>
          <w:i/>
          <w:iCs/>
        </w:rPr>
        <w:t xml:space="preserve">)»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6" w:bottom="1134" w:left="1134" w:header="708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92006519"/>
      <w:docPartObj>
        <w:docPartGallery w:val="Page Numbers (Bottom of Page)"/>
        <w:docPartUnique w:val="true"/>
      </w:docPartObj>
      <w:rPr/>
    </w:sdtPr>
    <w:sdtContent>
      <w:p>
        <w:pPr>
          <w:pStyle w:val="9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pStyle w:val="883"/>
      <w:isLgl w:val="false"/>
      <w:suff w:val="tab"/>
      <w:lvlText w:val="%1"/>
      <w:lvlJc w:val="left"/>
      <w:pPr>
        <w:ind w:left="3835" w:hanging="432"/>
      </w:pPr>
      <w:rPr>
        <w:sz w:val="24"/>
        <w:szCs w:val="24"/>
      </w:rPr>
    </w:lvl>
    <w:lvl w:ilvl="1">
      <w:start w:val="1"/>
      <w:numFmt w:val="decimal"/>
      <w:pStyle w:val="884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885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886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887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888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889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90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891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30"/>
  </w:num>
  <w:num w:numId="3">
    <w:abstractNumId w:val="28"/>
  </w:num>
  <w:num w:numId="4">
    <w:abstractNumId w:val="9"/>
  </w:num>
  <w:num w:numId="5">
    <w:abstractNumId w:val="16"/>
  </w:num>
  <w:num w:numId="6">
    <w:abstractNumId w:val="29"/>
  </w:num>
  <w:num w:numId="7">
    <w:abstractNumId w:val="23"/>
  </w:num>
  <w:num w:numId="8">
    <w:abstractNumId w:val="12"/>
  </w:num>
  <w:num w:numId="9">
    <w:abstractNumId w:val="8"/>
  </w:num>
  <w:num w:numId="10">
    <w:abstractNumId w:val="1"/>
  </w:num>
  <w:num w:numId="11">
    <w:abstractNumId w:val="27"/>
  </w:num>
  <w:num w:numId="12">
    <w:abstractNumId w:val="31"/>
  </w:num>
  <w:num w:numId="13">
    <w:abstractNumId w:val="20"/>
  </w:num>
  <w:num w:numId="14">
    <w:abstractNumId w:val="11"/>
  </w:num>
  <w:num w:numId="15">
    <w:abstractNumId w:val="19"/>
  </w:num>
  <w:num w:numId="16">
    <w:abstractNumId w:val="18"/>
  </w:num>
  <w:num w:numId="17">
    <w:abstractNumId w:val="2"/>
  </w:num>
  <w:num w:numId="18">
    <w:abstractNumId w:val="21"/>
  </w:num>
  <w:num w:numId="19">
    <w:abstractNumId w:val="7"/>
  </w:num>
  <w:num w:numId="20">
    <w:abstractNumId w:val="26"/>
  </w:num>
  <w:num w:numId="21">
    <w:abstractNumId w:val="10"/>
  </w:num>
  <w:num w:numId="22">
    <w:abstractNumId w:val="10"/>
  </w:num>
  <w:num w:numId="23">
    <w:abstractNumId w:val="13"/>
  </w:num>
  <w:num w:numId="24">
    <w:abstractNumId w:val="4"/>
  </w:num>
  <w:num w:numId="25">
    <w:abstractNumId w:val="17"/>
  </w:num>
  <w:num w:numId="26">
    <w:abstractNumId w:val="25"/>
  </w:num>
  <w:num w:numId="27">
    <w:abstractNumId w:val="0"/>
  </w:num>
  <w:num w:numId="28">
    <w:abstractNumId w:val="5"/>
  </w:num>
  <w:num w:numId="29">
    <w:abstractNumId w:val="14"/>
  </w:num>
  <w:num w:numId="30">
    <w:abstractNumId w:val="24"/>
  </w:num>
  <w:num w:numId="31">
    <w:abstractNumId w:val="15"/>
  </w:num>
  <w:num w:numId="32">
    <w:abstractNumId w:val="3"/>
  </w:num>
  <w:num w:numId="33">
    <w:abstractNumId w:val="2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2">
    <w:name w:val="Heading 1 Char"/>
    <w:basedOn w:val="892"/>
    <w:link w:val="883"/>
    <w:uiPriority w:val="9"/>
    <w:rPr>
      <w:rFonts w:ascii="Arial" w:hAnsi="Arial" w:eastAsia="Arial" w:cs="Arial"/>
      <w:sz w:val="40"/>
      <w:szCs w:val="40"/>
    </w:rPr>
  </w:style>
  <w:style w:type="character" w:styleId="743">
    <w:name w:val="Heading 2 Char"/>
    <w:basedOn w:val="892"/>
    <w:link w:val="884"/>
    <w:uiPriority w:val="9"/>
    <w:rPr>
      <w:rFonts w:ascii="Arial" w:hAnsi="Arial" w:eastAsia="Arial" w:cs="Arial"/>
      <w:sz w:val="34"/>
    </w:rPr>
  </w:style>
  <w:style w:type="character" w:styleId="744">
    <w:name w:val="Heading 3 Char"/>
    <w:basedOn w:val="892"/>
    <w:link w:val="885"/>
    <w:uiPriority w:val="9"/>
    <w:rPr>
      <w:rFonts w:ascii="Arial" w:hAnsi="Arial" w:eastAsia="Arial" w:cs="Arial"/>
      <w:sz w:val="30"/>
      <w:szCs w:val="30"/>
    </w:rPr>
  </w:style>
  <w:style w:type="character" w:styleId="745">
    <w:name w:val="Heading 4 Char"/>
    <w:basedOn w:val="892"/>
    <w:link w:val="886"/>
    <w:uiPriority w:val="9"/>
    <w:rPr>
      <w:rFonts w:ascii="Arial" w:hAnsi="Arial" w:eastAsia="Arial" w:cs="Arial"/>
      <w:b/>
      <w:bCs/>
      <w:sz w:val="26"/>
      <w:szCs w:val="26"/>
    </w:rPr>
  </w:style>
  <w:style w:type="character" w:styleId="746">
    <w:name w:val="Heading 5 Char"/>
    <w:basedOn w:val="892"/>
    <w:link w:val="887"/>
    <w:uiPriority w:val="9"/>
    <w:rPr>
      <w:rFonts w:ascii="Arial" w:hAnsi="Arial" w:eastAsia="Arial" w:cs="Arial"/>
      <w:b/>
      <w:bCs/>
      <w:sz w:val="24"/>
      <w:szCs w:val="24"/>
    </w:rPr>
  </w:style>
  <w:style w:type="character" w:styleId="747">
    <w:name w:val="Heading 6 Char"/>
    <w:basedOn w:val="892"/>
    <w:link w:val="888"/>
    <w:uiPriority w:val="9"/>
    <w:rPr>
      <w:rFonts w:ascii="Arial" w:hAnsi="Arial" w:eastAsia="Arial" w:cs="Arial"/>
      <w:b/>
      <w:bCs/>
      <w:sz w:val="22"/>
      <w:szCs w:val="22"/>
    </w:rPr>
  </w:style>
  <w:style w:type="character" w:styleId="748">
    <w:name w:val="Heading 7 Char"/>
    <w:basedOn w:val="892"/>
    <w:link w:val="8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8 Char"/>
    <w:basedOn w:val="892"/>
    <w:link w:val="890"/>
    <w:uiPriority w:val="9"/>
    <w:rPr>
      <w:rFonts w:ascii="Arial" w:hAnsi="Arial" w:eastAsia="Arial" w:cs="Arial"/>
      <w:i/>
      <w:iCs/>
      <w:sz w:val="22"/>
      <w:szCs w:val="22"/>
    </w:rPr>
  </w:style>
  <w:style w:type="character" w:styleId="750">
    <w:name w:val="Heading 9 Char"/>
    <w:basedOn w:val="892"/>
    <w:link w:val="891"/>
    <w:uiPriority w:val="9"/>
    <w:rPr>
      <w:rFonts w:ascii="Arial" w:hAnsi="Arial" w:eastAsia="Arial" w:cs="Arial"/>
      <w:i/>
      <w:iCs/>
      <w:sz w:val="21"/>
      <w:szCs w:val="21"/>
    </w:rPr>
  </w:style>
  <w:style w:type="character" w:styleId="751">
    <w:name w:val="Title Char"/>
    <w:basedOn w:val="892"/>
    <w:link w:val="904"/>
    <w:uiPriority w:val="10"/>
    <w:rPr>
      <w:sz w:val="48"/>
      <w:szCs w:val="48"/>
    </w:rPr>
  </w:style>
  <w:style w:type="character" w:styleId="752">
    <w:name w:val="Subtitle Char"/>
    <w:basedOn w:val="892"/>
    <w:link w:val="906"/>
    <w:uiPriority w:val="11"/>
    <w:rPr>
      <w:sz w:val="24"/>
      <w:szCs w:val="24"/>
    </w:rPr>
  </w:style>
  <w:style w:type="character" w:styleId="753">
    <w:name w:val="Quote Char"/>
    <w:link w:val="908"/>
    <w:uiPriority w:val="29"/>
    <w:rPr>
      <w:i/>
    </w:rPr>
  </w:style>
  <w:style w:type="character" w:styleId="754">
    <w:name w:val="Intense Quote Char"/>
    <w:link w:val="912"/>
    <w:uiPriority w:val="30"/>
    <w:rPr>
      <w:i/>
    </w:rPr>
  </w:style>
  <w:style w:type="character" w:styleId="755">
    <w:name w:val="Header Char"/>
    <w:basedOn w:val="892"/>
    <w:link w:val="916"/>
    <w:uiPriority w:val="99"/>
  </w:style>
  <w:style w:type="character" w:styleId="756">
    <w:name w:val="Footer Char"/>
    <w:basedOn w:val="892"/>
    <w:link w:val="918"/>
    <w:uiPriority w:val="99"/>
  </w:style>
  <w:style w:type="paragraph" w:styleId="757">
    <w:name w:val="Caption"/>
    <w:basedOn w:val="882"/>
    <w:next w:val="8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918"/>
    <w:uiPriority w:val="99"/>
  </w:style>
  <w:style w:type="table" w:styleId="759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b3d4fa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b3d4fa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064081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ef4aca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4977d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f5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afd2fa" w:themeFill="accent1" w:themeFillTint="34"/>
    </w:tblPr>
    <w:tblStylePr w:type="band1Horz">
      <w:tcPr>
        <w:shd w:val="clear" w:color="ffffff" w:themeColor="accent1" w:themeTint="75" w:fill="4c9cf5" w:themeFill="accent1" w:themeFillTint="75"/>
      </w:tcPr>
    </w:tblStylePr>
    <w:tblStylePr w:type="band1Vert">
      <w:tcPr>
        <w:shd w:val="clear" w:color="ffffff" w:themeColor="accent1" w:themeTint="75" w:fill="4c9cf5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9c2ed" w:themeFill="accent2" w:themeFillTint="32"/>
    </w:tblPr>
    <w:tblStylePr w:type="band1Horz">
      <w:tcPr>
        <w:shd w:val="clear" w:color="ffffff" w:themeColor="accent2" w:themeTint="75" w:fill="f372d6" w:themeFill="accent2" w:themeFillTint="75"/>
      </w:tcPr>
    </w:tblStylePr>
    <w:tblStylePr w:type="band1Vert">
      <w:tcPr>
        <w:shd w:val="clear" w:color="ffffff" w:themeColor="accent2" w:themeTint="75" w:fill="f372d6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6ec" w:themeFill="accent3" w:themeFillTint="34"/>
    </w:tblPr>
    <w:tblStylePr w:type="band1Horz">
      <w:tcPr>
        <w:shd w:val="clear" w:color="ffffff" w:themeColor="accent3" w:themeTint="75" w:fill="75ecd4" w:themeFill="accent3" w:themeFillTint="75"/>
      </w:tcPr>
    </w:tblStylePr>
    <w:tblStylePr w:type="band1Vert">
      <w:tcPr>
        <w:shd w:val="clear" w:color="ffffff" w:themeColor="accent3" w:themeTint="75" w:fill="75ecd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2f4c7" w:themeFill="accent4" w:themeFillTint="34"/>
    </w:tblPr>
    <w:tblStylePr w:type="band1Horz">
      <w:tcPr>
        <w:shd w:val="clear" w:color="ffffff" w:themeColor="accent4" w:themeTint="75" w:fill="c0e683" w:themeFill="accent4" w:themeFillTint="75"/>
      </w:tcPr>
    </w:tblStylePr>
    <w:tblStylePr w:type="band1Vert">
      <w:tcPr>
        <w:shd w:val="clear" w:color="ffffff" w:themeColor="accent4" w:themeTint="75" w:fill="c0e683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ae3d5" w:themeFill="accent5" w:themeFillTint="34"/>
    </w:tblPr>
    <w:tblStylePr w:type="band1Horz">
      <w:tcPr>
        <w:shd w:val="clear" w:color="ffffff" w:themeColor="accent5" w:themeTint="75" w:fill="f4c2a3" w:themeFill="accent5" w:themeFillTint="75"/>
      </w:tcPr>
    </w:tblStylePr>
    <w:tblStylePr w:type="band1Vert">
      <w:tcPr>
        <w:shd w:val="clear" w:color="ffffff" w:themeColor="accent5" w:themeTint="75" w:fill="f4c2a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cfd0" w:themeFill="accent6" w:themeFillTint="34"/>
    </w:tblPr>
    <w:tblStylePr w:type="band1Horz">
      <w:tcPr>
        <w:shd w:val="clear" w:color="ffffff" w:themeColor="accent6" w:themeTint="75" w:fill="eb9294" w:themeFill="accent6" w:themeFillTint="75"/>
      </w:tcPr>
    </w:tblStylePr>
    <w:tblStylePr w:type="band1Vert">
      <w:tcPr>
        <w:shd w:val="clear" w:color="ffffff" w:themeColor="accent6" w:themeTint="75" w:fill="eb92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tcPr>
        <w:shd w:val="clear" w:color="ffffff" w:themeColor="accent1" w:themeTint="34" w:fill="afd2f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0954a8" w:themeColor="accent1" w:themeTint="80" w:themeShade="95"/>
      </w:rPr>
    </w:tblStylePr>
    <w:tblStylePr w:type="firstRow">
      <w:rPr>
        <w:b/>
        <w:color w:val="0954a8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954a8" w:themeColor="accent1" w:themeTint="80" w:themeShade="95"/>
      </w:rPr>
    </w:tblStylePr>
    <w:tblStylePr w:type="lastRow">
      <w:rPr>
        <w:b/>
        <w:color w:val="0954a8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tcPr>
        <w:shd w:val="clear" w:color="ffffff" w:themeColor="accent2" w:themeTint="32" w:fill="f9c2e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a70e85" w:themeColor="accent2" w:themeTint="97" w:themeShade="95"/>
      </w:rPr>
    </w:tblStylePr>
    <w:tblStylePr w:type="firstRow">
      <w:rPr>
        <w:b/>
        <w:color w:val="a70e85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70e85" w:themeColor="accent2" w:themeTint="97" w:themeShade="95"/>
      </w:rPr>
    </w:tblStylePr>
    <w:tblStylePr w:type="lastRow">
      <w:rPr>
        <w:b/>
        <w:color w:val="a70e85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tcPr>
        <w:shd w:val="clear" w:color="ffffff" w:themeColor="accent3" w:themeTint="34" w:fill="c1f6ec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b5848" w:themeColor="accent3" w:themeTint="FE" w:themeShade="95"/>
      </w:rPr>
    </w:tblStylePr>
    <w:tblStylePr w:type="firstRow">
      <w:rPr>
        <w:b/>
        <w:color w:val="0b5848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b5848" w:themeColor="accent3" w:themeTint="FE" w:themeShade="95"/>
      </w:rPr>
    </w:tblStylePr>
    <w:tblStylePr w:type="lastRow">
      <w:rPr>
        <w:b/>
        <w:color w:val="0b5848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tcPr>
        <w:shd w:val="clear" w:color="ffffff" w:themeColor="accent4" w:themeTint="34" w:fill="e2f4c7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9991e" w:themeColor="accent4" w:themeTint="9A" w:themeShade="95"/>
      </w:rPr>
    </w:tblStylePr>
    <w:tblStylePr w:type="firstRow">
      <w:rPr>
        <w:b/>
        <w:color w:val="69991e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9991e" w:themeColor="accent4" w:themeTint="9A" w:themeShade="95"/>
      </w:rPr>
    </w:tblStylePr>
    <w:tblStylePr w:type="lastRow">
      <w:rPr>
        <w:b/>
        <w:color w:val="69991e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tcPr>
        <w:shd w:val="clear" w:color="ffffff" w:themeColor="accent5" w:themeTint="34" w:fill="fae3d5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964311" w:themeColor="accent5" w:themeShade="95"/>
      </w:rPr>
    </w:tblStylePr>
    <w:tblStylePr w:type="firstRow">
      <w:rPr>
        <w:b/>
        <w:color w:val="964311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964311" w:themeColor="accent5" w:themeShade="95"/>
      </w:rPr>
    </w:tblStylePr>
    <w:tblStylePr w:type="lastRow">
      <w:rPr>
        <w:b/>
        <w:color w:val="964311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tcPr>
        <w:shd w:val="clear" w:color="ffffff" w:themeColor="accent6" w:themeTint="34" w:fill="f6cf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964311" w:themeColor="accent5" w:themeShade="95"/>
      </w:rPr>
    </w:tblStylePr>
    <w:tblStylePr w:type="firstRow">
      <w:rPr>
        <w:b/>
        <w:color w:val="964311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964311" w:themeColor="accent5" w:themeShade="95"/>
      </w:rPr>
    </w:tblStylePr>
    <w:tblStylePr w:type="lastRow">
      <w:rPr>
        <w:b/>
        <w:color w:val="964311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0954a8" w:themeColor="accent1" w:themeTint="80" w:themeShade="95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tcPr>
        <w:shd w:val="clear" w:color="ffffff" w:themeColor="accent1" w:themeTint="34" w:fill="afd2fa" w:themeFill="accent1" w:themeFillTint="34"/>
      </w:tcPr>
    </w:tblStylePr>
    <w:tblStylePr w:type="band2Horz">
      <w:rPr>
        <w:rFonts w:ascii="Arial" w:hAnsi="Arial"/>
        <w:color w:val="0954a8" w:themeColor="accent1" w:themeTint="80" w:themeShade="95"/>
        <w:sz w:val="22"/>
      </w:rPr>
    </w:tblStylePr>
    <w:tblStylePr w:type="firstCol">
      <w:rPr>
        <w:rFonts w:ascii="Arial" w:hAnsi="Arial"/>
        <w:i/>
        <w:color w:val="0954a8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954a8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954a8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954a8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a70e85" w:themeColor="accent2" w:themeTint="97" w:themeShade="95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tcPr>
        <w:shd w:val="clear" w:color="ffffff" w:themeColor="accent2" w:themeTint="32" w:fill="f9c2ed" w:themeFill="accent2" w:themeFillTint="32"/>
      </w:tcPr>
    </w:tblStylePr>
    <w:tblStylePr w:type="band2Horz">
      <w:rPr>
        <w:rFonts w:ascii="Arial" w:hAnsi="Arial"/>
        <w:color w:val="a70e85" w:themeColor="accent2" w:themeTint="97" w:themeShade="95"/>
        <w:sz w:val="22"/>
      </w:rPr>
    </w:tblStylePr>
    <w:tblStylePr w:type="firstCol">
      <w:rPr>
        <w:rFonts w:ascii="Arial" w:hAnsi="Arial"/>
        <w:i/>
        <w:color w:val="a70e85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0e85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b5848" w:themeColor="accent3" w:themeTint="FE" w:themeShade="95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tcPr>
        <w:shd w:val="clear" w:color="ffffff" w:themeColor="accent3" w:themeTint="34" w:fill="c1f6ec" w:themeFill="accent3" w:themeFillTint="34"/>
      </w:tcPr>
    </w:tblStylePr>
    <w:tblStylePr w:type="band2Horz">
      <w:rPr>
        <w:rFonts w:ascii="Arial" w:hAnsi="Arial"/>
        <w:color w:val="0b5848" w:themeColor="accent3" w:themeTint="FE" w:themeShade="95"/>
        <w:sz w:val="22"/>
      </w:rPr>
    </w:tblStylePr>
    <w:tblStylePr w:type="firstCol">
      <w:rPr>
        <w:rFonts w:ascii="Arial" w:hAnsi="Arial"/>
        <w:i/>
        <w:color w:val="0b5848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b5848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b5848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b5848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9991e" w:themeColor="accent4" w:themeTint="9A" w:themeShade="95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tcPr>
        <w:shd w:val="clear" w:color="ffffff" w:themeColor="accent4" w:themeTint="34" w:fill="e2f4c7" w:themeFill="accent4" w:themeFillTint="34"/>
      </w:tcPr>
    </w:tblStylePr>
    <w:tblStylePr w:type="band2Horz">
      <w:rPr>
        <w:rFonts w:ascii="Arial" w:hAnsi="Arial"/>
        <w:color w:val="69991e" w:themeColor="accent4" w:themeTint="9A" w:themeShade="95"/>
        <w:sz w:val="22"/>
      </w:rPr>
    </w:tblStylePr>
    <w:tblStylePr w:type="firstCol">
      <w:rPr>
        <w:rFonts w:ascii="Arial" w:hAnsi="Arial"/>
        <w:i/>
        <w:color w:val="69991e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9991e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964311" w:themeColor="accent5" w:themeShade="95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tcPr>
        <w:shd w:val="clear" w:color="ffffff" w:themeColor="accent5" w:themeTint="34" w:fill="fae3d5" w:themeFill="accent5" w:themeFillTint="34"/>
      </w:tcPr>
    </w:tblStylePr>
    <w:tblStylePr w:type="band2Horz">
      <w:rPr>
        <w:rFonts w:ascii="Arial" w:hAnsi="Arial"/>
        <w:color w:val="964311" w:themeColor="accent5" w:themeShade="95"/>
        <w:sz w:val="22"/>
      </w:rPr>
    </w:tblStylePr>
    <w:tblStylePr w:type="firstCol">
      <w:rPr>
        <w:rFonts w:ascii="Arial" w:hAnsi="Arial"/>
        <w:i/>
        <w:color w:val="964311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964311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4311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64311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31416" w:themeColor="accent6" w:themeShade="95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tcPr>
        <w:shd w:val="clear" w:color="ffffff" w:themeColor="accent6" w:themeTint="34" w:fill="f6cfd0" w:themeFill="accent6" w:themeFillTint="34"/>
      </w:tcPr>
    </w:tblStylePr>
    <w:tblStylePr w:type="band2Horz">
      <w:rPr>
        <w:rFonts w:ascii="Arial" w:hAnsi="Arial"/>
        <w:color w:val="731416" w:themeColor="accent6" w:themeShade="95"/>
        <w:sz w:val="22"/>
      </w:rPr>
    </w:tblStylePr>
    <w:tblStylePr w:type="firstCol">
      <w:rPr>
        <w:rFonts w:ascii="Arial" w:hAnsi="Arial"/>
        <w:i/>
        <w:color w:val="731416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31416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31416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31416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ce7c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0ad8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57274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52f61" w:themeFill="accent1"/>
    </w:tblPr>
    <w:tblStylePr w:type="band1Horz">
      <w:tcPr>
        <w:shd w:val="clear" w:color="ffffff" w:themeColor="accent1" w:fill="052f61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052f61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052f61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052f61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ef4aca" w:themeFill="accent2" w:themeFillTint="97"/>
    </w:tblPr>
    <w:tblStylePr w:type="band1Horz">
      <w:tcPr>
        <w:shd w:val="clear" w:color="ffffff" w:themeColor="accent2" w:themeTint="97" w:fill="ef4ac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ef4aca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ef4ac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ef4aca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ce7c8" w:themeFill="accent3" w:themeFillTint="98"/>
    </w:tblPr>
    <w:tblStylePr w:type="band1Horz">
      <w:tcPr>
        <w:shd w:val="clear" w:color="ffffff" w:themeColor="accent3" w:themeTint="98" w:fill="4ce7c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ce7c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ce7c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ce7c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f5c" w:themeFill="accent4" w:themeFillTint="9A"/>
    </w:tblPr>
    <w:tblStylePr w:type="band1Horz">
      <w:tcPr>
        <w:shd w:val="clear" w:color="ffffff" w:themeColor="accent4" w:themeTint="9A" w:fill="acdf5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acdf5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acdf5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acdf5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0ad85" w:themeFill="accent5" w:themeFillTint="9A"/>
    </w:tblPr>
    <w:tblStylePr w:type="band1Horz">
      <w:tcPr>
        <w:shd w:val="clear" w:color="ffffff" w:themeColor="accent5" w:themeTint="9A" w:fill="f0ad8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0ad8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0ad8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0ad8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57274" w:themeFill="accent6" w:themeFillTint="98"/>
    </w:tblPr>
    <w:tblStylePr w:type="band1Horz">
      <w:tcPr>
        <w:shd w:val="clear" w:color="ffffff" w:themeColor="accent6" w:themeTint="98" w:fill="e572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572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572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572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31c38" w:themeColor="accent1" w:themeShade="95"/>
      </w:rPr>
    </w:tblStylePr>
    <w:tblStylePr w:type="firstRow">
      <w:rPr>
        <w:b/>
        <w:color w:val="031c38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31c38" w:themeColor="accent1" w:themeShade="95"/>
      </w:rPr>
    </w:tblStylePr>
    <w:tblStylePr w:type="lastRow">
      <w:rPr>
        <w:b/>
        <w:color w:val="031c38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a70e85" w:themeColor="accent2" w:themeTint="97" w:themeShade="95"/>
      </w:rPr>
    </w:tblStylePr>
    <w:tblStylePr w:type="firstRow">
      <w:rPr>
        <w:b/>
        <w:color w:val="a70e85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70e85" w:themeColor="accent2" w:themeTint="97" w:themeShade="95"/>
      </w:rPr>
    </w:tblStylePr>
    <w:tblStylePr w:type="lastRow">
      <w:rPr>
        <w:b/>
        <w:color w:val="a70e85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59c81" w:themeColor="accent3" w:themeTint="98" w:themeShade="95"/>
      </w:rPr>
    </w:tblStylePr>
    <w:tblStylePr w:type="firstRow">
      <w:rPr>
        <w:b/>
        <w:color w:val="159c81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59c81" w:themeColor="accent3" w:themeTint="98" w:themeShade="95"/>
      </w:rPr>
    </w:tblStylePr>
    <w:tblStylePr w:type="lastRow">
      <w:rPr>
        <w:b/>
        <w:color w:val="159c81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9991e" w:themeColor="accent4" w:themeTint="9A" w:themeShade="95"/>
      </w:rPr>
    </w:tblStylePr>
    <w:tblStylePr w:type="firstRow">
      <w:rPr>
        <w:b/>
        <w:color w:val="69991e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9991e" w:themeColor="accent4" w:themeTint="9A" w:themeShade="95"/>
      </w:rPr>
    </w:tblStylePr>
    <w:tblStylePr w:type="lastRow">
      <w:rPr>
        <w:b/>
        <w:color w:val="69991e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c25317" w:themeColor="accent5" w:themeTint="9A" w:themeShade="95"/>
      </w:rPr>
    </w:tblStylePr>
    <w:tblStylePr w:type="firstRow">
      <w:rPr>
        <w:b/>
        <w:color w:val="c25317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c25317" w:themeColor="accent5" w:themeTint="9A" w:themeShade="95"/>
      </w:rPr>
    </w:tblStylePr>
    <w:tblStylePr w:type="lastRow">
      <w:rPr>
        <w:b/>
        <w:color w:val="c25317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81f22" w:themeColor="accent6" w:themeTint="98" w:themeShade="95"/>
      </w:rPr>
    </w:tblStylePr>
    <w:tblStylePr w:type="firstRow">
      <w:rPr>
        <w:b/>
        <w:color w:val="a81f22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81f22" w:themeColor="accent6" w:themeTint="98" w:themeShade="95"/>
      </w:rPr>
    </w:tblStylePr>
    <w:tblStylePr w:type="lastRow">
      <w:rPr>
        <w:b/>
        <w:color w:val="a81f22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31c38" w:themeColor="accent1" w:themeShade="95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band2Horz">
      <w:rPr>
        <w:rFonts w:ascii="Arial" w:hAnsi="Arial"/>
        <w:color w:val="031c38" w:themeColor="accent1" w:themeShade="95"/>
        <w:sz w:val="22"/>
      </w:rPr>
    </w:tblStylePr>
    <w:tblStylePr w:type="firstCol">
      <w:rPr>
        <w:rFonts w:ascii="Arial" w:hAnsi="Arial"/>
        <w:i/>
        <w:color w:val="031c38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31c38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1c38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1c38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1c38" w:themeColor="accent1" w:themeShade="95"/>
        <w:sz w:val="22"/>
      </w:rPr>
    </w:tblStylePr>
  </w:style>
  <w:style w:type="table" w:styleId="853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a70e85" w:themeColor="accent2" w:themeTint="97" w:themeShade="95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band2Horz">
      <w:rPr>
        <w:rFonts w:ascii="Arial" w:hAnsi="Arial"/>
        <w:color w:val="a70e85" w:themeColor="accent2" w:themeTint="97" w:themeShade="95"/>
        <w:sz w:val="22"/>
      </w:rPr>
    </w:tblStylePr>
    <w:tblStylePr w:type="firstCol">
      <w:rPr>
        <w:rFonts w:ascii="Arial" w:hAnsi="Arial"/>
        <w:i/>
        <w:color w:val="a70e85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0e85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70e85" w:themeColor="accent2" w:themeTint="97" w:themeShade="95"/>
        <w:sz w:val="22"/>
      </w:rPr>
    </w:tblStylePr>
  </w:style>
  <w:style w:type="table" w:styleId="854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59c81" w:themeColor="accent3" w:themeTint="98" w:themeShade="95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band2Horz">
      <w:rPr>
        <w:rFonts w:ascii="Arial" w:hAnsi="Arial"/>
        <w:color w:val="159c81" w:themeColor="accent3" w:themeTint="98" w:themeShade="95"/>
        <w:sz w:val="22"/>
      </w:rPr>
    </w:tblStylePr>
    <w:tblStylePr w:type="firstCol">
      <w:rPr>
        <w:rFonts w:ascii="Arial" w:hAnsi="Arial"/>
        <w:i/>
        <w:color w:val="159c81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59c81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59c81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59c81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59c81" w:themeColor="accent3" w:themeTint="98" w:themeShade="95"/>
        <w:sz w:val="22"/>
      </w:rPr>
    </w:tblStylePr>
  </w:style>
  <w:style w:type="table" w:styleId="855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9991e" w:themeColor="accent4" w:themeTint="9A" w:themeShade="95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band2Horz">
      <w:rPr>
        <w:rFonts w:ascii="Arial" w:hAnsi="Arial"/>
        <w:color w:val="69991e" w:themeColor="accent4" w:themeTint="9A" w:themeShade="95"/>
        <w:sz w:val="22"/>
      </w:rPr>
    </w:tblStylePr>
    <w:tblStylePr w:type="firstCol">
      <w:rPr>
        <w:rFonts w:ascii="Arial" w:hAnsi="Arial"/>
        <w:i/>
        <w:color w:val="69991e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9991e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9991e" w:themeColor="accent4" w:themeTint="9A" w:themeShade="95"/>
        <w:sz w:val="22"/>
      </w:rPr>
    </w:tblStylePr>
  </w:style>
  <w:style w:type="table" w:styleId="856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c25317" w:themeColor="accent5" w:themeTint="9A" w:themeShade="95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band2Horz">
      <w:rPr>
        <w:rFonts w:ascii="Arial" w:hAnsi="Arial"/>
        <w:color w:val="c25317" w:themeColor="accent5" w:themeTint="9A" w:themeShade="95"/>
        <w:sz w:val="22"/>
      </w:rPr>
    </w:tblStylePr>
    <w:tblStylePr w:type="firstCol">
      <w:rPr>
        <w:rFonts w:ascii="Arial" w:hAnsi="Arial"/>
        <w:i/>
        <w:color w:val="c25317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c25317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25317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25317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25317" w:themeColor="accent5" w:themeTint="9A" w:themeShade="95"/>
        <w:sz w:val="22"/>
      </w:rPr>
    </w:tblStylePr>
  </w:style>
  <w:style w:type="table" w:styleId="857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81f22" w:themeColor="accent6" w:themeTint="98" w:themeShade="95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band2Horz">
      <w:rPr>
        <w:rFonts w:ascii="Arial" w:hAnsi="Arial"/>
        <w:color w:val="a81f22" w:themeColor="accent6" w:themeTint="98" w:themeShade="95"/>
        <w:sz w:val="22"/>
      </w:rPr>
    </w:tblStylePr>
    <w:tblStylePr w:type="firstCol">
      <w:rPr>
        <w:rFonts w:ascii="Arial" w:hAnsi="Arial"/>
        <w:i/>
        <w:color w:val="a81f22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81f22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1f22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1f22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81f22" w:themeColor="accent6" w:themeTint="98" w:themeShade="95"/>
        <w:sz w:val="22"/>
      </w:rPr>
    </w:tblStylePr>
  </w:style>
  <w:style w:type="table" w:styleId="858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</w:style>
  <w:style w:type="table" w:styleId="860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</w:style>
  <w:style w:type="table" w:styleId="861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</w:style>
  <w:style w:type="table" w:styleId="862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</w:style>
  <w:style w:type="table" w:styleId="863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</w:style>
  <w:style w:type="table" w:styleId="864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</w:style>
  <w:style w:type="table" w:styleId="865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</w:style>
  <w:style w:type="table" w:styleId="867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</w:style>
  <w:style w:type="table" w:styleId="868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</w:style>
  <w:style w:type="table" w:styleId="869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</w:style>
  <w:style w:type="table" w:styleId="870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</w:style>
  <w:style w:type="table" w:styleId="871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</w:style>
  <w:style w:type="table" w:styleId="872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Footnote Text Char"/>
    <w:link w:val="920"/>
    <w:uiPriority w:val="99"/>
    <w:rPr>
      <w:sz w:val="18"/>
    </w:rPr>
  </w:style>
  <w:style w:type="character" w:styleId="880">
    <w:name w:val="Endnote Text Char"/>
    <w:link w:val="960"/>
    <w:uiPriority w:val="99"/>
    <w:rPr>
      <w:sz w:val="20"/>
    </w:rPr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</w:style>
  <w:style w:type="paragraph" w:styleId="883">
    <w:name w:val="Heading 1"/>
    <w:basedOn w:val="882"/>
    <w:next w:val="882"/>
    <w:link w:val="895"/>
    <w:uiPriority w:val="9"/>
    <w:qFormat/>
    <w:pPr>
      <w:numPr>
        <w:ilvl w:val="0"/>
        <w:numId w:val="1"/>
      </w:num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32348" w:themeColor="accent1" w:themeShade="BF"/>
      <w:sz w:val="40"/>
      <w:szCs w:val="40"/>
    </w:rPr>
  </w:style>
  <w:style w:type="paragraph" w:styleId="884">
    <w:name w:val="Heading 2"/>
    <w:basedOn w:val="882"/>
    <w:next w:val="882"/>
    <w:link w:val="896"/>
    <w:uiPriority w:val="9"/>
    <w:unhideWhenUsed/>
    <w:qFormat/>
    <w:pPr>
      <w:numPr>
        <w:ilvl w:val="1"/>
        <w:numId w:val="1"/>
      </w:num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32348" w:themeColor="accent1" w:themeShade="BF"/>
      <w:sz w:val="32"/>
      <w:szCs w:val="32"/>
    </w:rPr>
  </w:style>
  <w:style w:type="paragraph" w:styleId="885">
    <w:name w:val="Heading 3"/>
    <w:basedOn w:val="882"/>
    <w:next w:val="882"/>
    <w:link w:val="897"/>
    <w:uiPriority w:val="9"/>
    <w:unhideWhenUsed/>
    <w:qFormat/>
    <w:pPr>
      <w:numPr>
        <w:ilvl w:val="2"/>
        <w:numId w:val="1"/>
      </w:numPr>
      <w:keepLines/>
      <w:keepNext/>
      <w:spacing w:before="160" w:after="80"/>
      <w:outlineLvl w:val="2"/>
    </w:pPr>
    <w:rPr>
      <w:rFonts w:eastAsiaTheme="majorEastAsia" w:cstheme="majorBidi"/>
      <w:color w:val="032348" w:themeColor="accent1" w:themeShade="BF"/>
      <w:sz w:val="28"/>
      <w:szCs w:val="28"/>
    </w:rPr>
  </w:style>
  <w:style w:type="paragraph" w:styleId="886">
    <w:name w:val="Heading 4"/>
    <w:basedOn w:val="882"/>
    <w:next w:val="882"/>
    <w:link w:val="898"/>
    <w:uiPriority w:val="9"/>
    <w:semiHidden/>
    <w:unhideWhenUsed/>
    <w:qFormat/>
    <w:pPr>
      <w:numPr>
        <w:ilvl w:val="3"/>
        <w:numId w:val="1"/>
      </w:numPr>
      <w:keepLines/>
      <w:keepNext/>
      <w:spacing w:before="80" w:after="40"/>
      <w:outlineLvl w:val="3"/>
    </w:pPr>
    <w:rPr>
      <w:rFonts w:eastAsiaTheme="majorEastAsia" w:cstheme="majorBidi"/>
      <w:i/>
      <w:iCs/>
      <w:color w:val="032348" w:themeColor="accent1" w:themeShade="BF"/>
    </w:rPr>
  </w:style>
  <w:style w:type="paragraph" w:styleId="887">
    <w:name w:val="Heading 5"/>
    <w:basedOn w:val="882"/>
    <w:next w:val="882"/>
    <w:link w:val="899"/>
    <w:uiPriority w:val="9"/>
    <w:semiHidden/>
    <w:unhideWhenUsed/>
    <w:qFormat/>
    <w:pPr>
      <w:numPr>
        <w:ilvl w:val="4"/>
        <w:numId w:val="1"/>
      </w:numPr>
      <w:keepLines/>
      <w:keepNext/>
      <w:spacing w:before="80" w:after="40"/>
      <w:outlineLvl w:val="4"/>
    </w:pPr>
    <w:rPr>
      <w:rFonts w:eastAsiaTheme="majorEastAsia" w:cstheme="majorBidi"/>
      <w:color w:val="032348" w:themeColor="accent1" w:themeShade="BF"/>
    </w:rPr>
  </w:style>
  <w:style w:type="paragraph" w:styleId="888">
    <w:name w:val="Heading 6"/>
    <w:basedOn w:val="882"/>
    <w:next w:val="882"/>
    <w:link w:val="900"/>
    <w:uiPriority w:val="9"/>
    <w:semiHidden/>
    <w:unhideWhenUsed/>
    <w:qFormat/>
    <w:pPr>
      <w:numPr>
        <w:ilvl w:val="5"/>
        <w:numId w:val="1"/>
      </w:num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9">
    <w:name w:val="Heading 7"/>
    <w:basedOn w:val="882"/>
    <w:next w:val="882"/>
    <w:link w:val="901"/>
    <w:uiPriority w:val="9"/>
    <w:semiHidden/>
    <w:unhideWhenUsed/>
    <w:qFormat/>
    <w:pPr>
      <w:numPr>
        <w:ilvl w:val="6"/>
        <w:numId w:val="1"/>
      </w:num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90">
    <w:name w:val="Heading 8"/>
    <w:basedOn w:val="882"/>
    <w:next w:val="882"/>
    <w:link w:val="902"/>
    <w:uiPriority w:val="9"/>
    <w:semiHidden/>
    <w:unhideWhenUsed/>
    <w:qFormat/>
    <w:pPr>
      <w:numPr>
        <w:ilvl w:val="7"/>
        <w:numId w:val="1"/>
      </w:num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91">
    <w:name w:val="Heading 9"/>
    <w:basedOn w:val="882"/>
    <w:next w:val="882"/>
    <w:link w:val="903"/>
    <w:uiPriority w:val="9"/>
    <w:semiHidden/>
    <w:unhideWhenUsed/>
    <w:qFormat/>
    <w:pPr>
      <w:numPr>
        <w:ilvl w:val="8"/>
        <w:numId w:val="1"/>
      </w:num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character" w:styleId="895" w:customStyle="1">
    <w:name w:val="Заголовок 1 Знак"/>
    <w:basedOn w:val="892"/>
    <w:link w:val="883"/>
    <w:uiPriority w:val="9"/>
    <w:rPr>
      <w:rFonts w:asciiTheme="majorHAnsi" w:hAnsiTheme="majorHAnsi" w:eastAsiaTheme="majorEastAsia" w:cstheme="majorBidi"/>
      <w:color w:val="032348" w:themeColor="accent1" w:themeShade="BF"/>
      <w:sz w:val="40"/>
      <w:szCs w:val="40"/>
    </w:rPr>
  </w:style>
  <w:style w:type="character" w:styleId="896" w:customStyle="1">
    <w:name w:val="Заголовок 2 Знак"/>
    <w:basedOn w:val="892"/>
    <w:link w:val="884"/>
    <w:uiPriority w:val="9"/>
    <w:rPr>
      <w:rFonts w:asciiTheme="majorHAnsi" w:hAnsiTheme="majorHAnsi" w:eastAsiaTheme="majorEastAsia" w:cstheme="majorBidi"/>
      <w:color w:val="032348" w:themeColor="accent1" w:themeShade="BF"/>
      <w:sz w:val="32"/>
      <w:szCs w:val="32"/>
    </w:rPr>
  </w:style>
  <w:style w:type="character" w:styleId="897" w:customStyle="1">
    <w:name w:val="Заголовок 3 Знак"/>
    <w:basedOn w:val="892"/>
    <w:link w:val="885"/>
    <w:uiPriority w:val="9"/>
    <w:rPr>
      <w:rFonts w:eastAsiaTheme="majorEastAsia" w:cstheme="majorBidi"/>
      <w:color w:val="032348" w:themeColor="accent1" w:themeShade="BF"/>
      <w:sz w:val="28"/>
      <w:szCs w:val="28"/>
    </w:rPr>
  </w:style>
  <w:style w:type="character" w:styleId="898" w:customStyle="1">
    <w:name w:val="Заголовок 4 Знак"/>
    <w:basedOn w:val="892"/>
    <w:link w:val="886"/>
    <w:uiPriority w:val="9"/>
    <w:semiHidden/>
    <w:rPr>
      <w:rFonts w:eastAsiaTheme="majorEastAsia" w:cstheme="majorBidi"/>
      <w:i/>
      <w:iCs/>
      <w:color w:val="032348" w:themeColor="accent1" w:themeShade="BF"/>
    </w:rPr>
  </w:style>
  <w:style w:type="character" w:styleId="899" w:customStyle="1">
    <w:name w:val="Заголовок 5 Знак"/>
    <w:basedOn w:val="892"/>
    <w:link w:val="887"/>
    <w:uiPriority w:val="9"/>
    <w:semiHidden/>
    <w:rPr>
      <w:rFonts w:eastAsiaTheme="majorEastAsia" w:cstheme="majorBidi"/>
      <w:color w:val="032348" w:themeColor="accent1" w:themeShade="BF"/>
    </w:rPr>
  </w:style>
  <w:style w:type="character" w:styleId="900" w:customStyle="1">
    <w:name w:val="Заголовок 6 Знак"/>
    <w:basedOn w:val="892"/>
    <w:link w:val="88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01" w:customStyle="1">
    <w:name w:val="Заголовок 7 Знак"/>
    <w:basedOn w:val="892"/>
    <w:link w:val="889"/>
    <w:uiPriority w:val="9"/>
    <w:semiHidden/>
    <w:rPr>
      <w:rFonts w:eastAsiaTheme="majorEastAsia" w:cstheme="majorBidi"/>
      <w:color w:val="595959" w:themeColor="text1" w:themeTint="A6"/>
    </w:rPr>
  </w:style>
  <w:style w:type="character" w:styleId="902" w:customStyle="1">
    <w:name w:val="Заголовок 8 Знак"/>
    <w:basedOn w:val="892"/>
    <w:link w:val="89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03" w:customStyle="1">
    <w:name w:val="Заголовок 9 Знак"/>
    <w:basedOn w:val="892"/>
    <w:link w:val="891"/>
    <w:uiPriority w:val="9"/>
    <w:semiHidden/>
    <w:rPr>
      <w:rFonts w:eastAsiaTheme="majorEastAsia" w:cstheme="majorBidi"/>
      <w:color w:val="272727" w:themeColor="text1" w:themeTint="D8"/>
    </w:rPr>
  </w:style>
  <w:style w:type="paragraph" w:styleId="904">
    <w:name w:val="Title"/>
    <w:basedOn w:val="882"/>
    <w:next w:val="882"/>
    <w:link w:val="90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5" w:customStyle="1">
    <w:name w:val="Заголовок Знак"/>
    <w:basedOn w:val="892"/>
    <w:link w:val="90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06">
    <w:name w:val="Subtitle"/>
    <w:basedOn w:val="882"/>
    <w:next w:val="882"/>
    <w:link w:val="90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7" w:customStyle="1">
    <w:name w:val="Подзаголовок Знак"/>
    <w:basedOn w:val="892"/>
    <w:link w:val="90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8">
    <w:name w:val="Quote"/>
    <w:basedOn w:val="882"/>
    <w:next w:val="882"/>
    <w:link w:val="90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09" w:customStyle="1">
    <w:name w:val="Цитата 2 Знак"/>
    <w:basedOn w:val="892"/>
    <w:link w:val="908"/>
    <w:uiPriority w:val="29"/>
    <w:rPr>
      <w:i/>
      <w:iCs/>
      <w:color w:val="404040" w:themeColor="text1" w:themeTint="BF"/>
    </w:rPr>
  </w:style>
  <w:style w:type="paragraph" w:styleId="910">
    <w:name w:val="List Paragraph"/>
    <w:basedOn w:val="882"/>
    <w:uiPriority w:val="34"/>
    <w:qFormat/>
    <w:pPr>
      <w:contextualSpacing/>
      <w:ind w:left="720"/>
    </w:pPr>
  </w:style>
  <w:style w:type="character" w:styleId="911">
    <w:name w:val="Intense Emphasis"/>
    <w:basedOn w:val="892"/>
    <w:uiPriority w:val="21"/>
    <w:qFormat/>
    <w:rPr>
      <w:i/>
      <w:iCs/>
      <w:color w:val="032348" w:themeColor="accent1" w:themeShade="BF"/>
    </w:rPr>
  </w:style>
  <w:style w:type="paragraph" w:styleId="912">
    <w:name w:val="Intense Quote"/>
    <w:basedOn w:val="882"/>
    <w:next w:val="882"/>
    <w:link w:val="913"/>
    <w:uiPriority w:val="30"/>
    <w:qFormat/>
    <w:pPr>
      <w:ind w:left="864" w:right="864"/>
      <w:jc w:val="center"/>
      <w:spacing w:before="360" w:after="360"/>
      <w:pBdr>
        <w:top w:val="single" w:color="032348" w:themeColor="accent1" w:themeShade="BF" w:sz="4" w:space="10"/>
        <w:bottom w:val="single" w:color="032348" w:themeColor="accent1" w:themeShade="BF" w:sz="4" w:space="10"/>
      </w:pBdr>
    </w:pPr>
    <w:rPr>
      <w:i/>
      <w:iCs/>
      <w:color w:val="032348" w:themeColor="accent1" w:themeShade="BF"/>
    </w:rPr>
  </w:style>
  <w:style w:type="character" w:styleId="913" w:customStyle="1">
    <w:name w:val="Выделенная цитата Знак"/>
    <w:basedOn w:val="892"/>
    <w:link w:val="912"/>
    <w:uiPriority w:val="30"/>
    <w:rPr>
      <w:i/>
      <w:iCs/>
      <w:color w:val="032348" w:themeColor="accent1" w:themeShade="BF"/>
    </w:rPr>
  </w:style>
  <w:style w:type="character" w:styleId="914">
    <w:name w:val="Intense Reference"/>
    <w:basedOn w:val="892"/>
    <w:uiPriority w:val="32"/>
    <w:qFormat/>
    <w:rPr>
      <w:b/>
      <w:bCs/>
      <w:smallCaps/>
      <w:color w:val="032348" w:themeColor="accent1" w:themeShade="BF"/>
      <w:spacing w:val="5"/>
    </w:rPr>
  </w:style>
  <w:style w:type="table" w:styleId="915">
    <w:name w:val="Table Grid"/>
    <w:basedOn w:val="89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6">
    <w:name w:val="Header"/>
    <w:basedOn w:val="882"/>
    <w:link w:val="9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"/>
    <w:basedOn w:val="892"/>
    <w:link w:val="916"/>
    <w:uiPriority w:val="99"/>
  </w:style>
  <w:style w:type="paragraph" w:styleId="918">
    <w:name w:val="Footer"/>
    <w:basedOn w:val="882"/>
    <w:link w:val="9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"/>
    <w:basedOn w:val="892"/>
    <w:link w:val="918"/>
    <w:uiPriority w:val="99"/>
  </w:style>
  <w:style w:type="paragraph" w:styleId="920">
    <w:name w:val="footnote text"/>
    <w:basedOn w:val="882"/>
    <w:link w:val="92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1" w:customStyle="1">
    <w:name w:val="Текст сноски Знак"/>
    <w:basedOn w:val="892"/>
    <w:link w:val="920"/>
    <w:uiPriority w:val="99"/>
    <w:semiHidden/>
    <w:rPr>
      <w:sz w:val="20"/>
      <w:szCs w:val="20"/>
    </w:rPr>
  </w:style>
  <w:style w:type="character" w:styleId="922">
    <w:name w:val="footnote reference"/>
    <w:basedOn w:val="892"/>
    <w:uiPriority w:val="99"/>
    <w:semiHidden/>
    <w:unhideWhenUsed/>
    <w:rPr>
      <w:vertAlign w:val="superscript"/>
    </w:rPr>
  </w:style>
  <w:style w:type="character" w:styleId="923">
    <w:name w:val="Hyperlink"/>
    <w:basedOn w:val="892"/>
    <w:uiPriority w:val="99"/>
    <w:unhideWhenUsed/>
    <w:rPr>
      <w:color w:val="0d2e46" w:themeColor="hyperlink"/>
      <w:u w:val="single"/>
    </w:rPr>
  </w:style>
  <w:style w:type="character" w:styleId="924" w:customStyle="1">
    <w:name w:val="Неразрешенное упоминание1"/>
    <w:basedOn w:val="892"/>
    <w:uiPriority w:val="99"/>
    <w:semiHidden/>
    <w:unhideWhenUsed/>
    <w:rPr>
      <w:color w:val="605e5c"/>
      <w:shd w:val="clear" w:color="auto" w:fill="e1dfdd"/>
    </w:rPr>
  </w:style>
  <w:style w:type="character" w:styleId="925">
    <w:name w:val="page number"/>
    <w:basedOn w:val="892"/>
    <w:uiPriority w:val="99"/>
    <w:semiHidden/>
    <w:unhideWhenUsed/>
  </w:style>
  <w:style w:type="paragraph" w:styleId="926">
    <w:name w:val="TOC Heading"/>
    <w:basedOn w:val="883"/>
    <w:next w:val="882"/>
    <w:uiPriority w:val="39"/>
    <w:unhideWhenUsed/>
    <w:qFormat/>
    <w:pPr>
      <w:numPr>
        <w:ilvl w:val="0"/>
        <w:numId w:val="0"/>
      </w:num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927">
    <w:name w:val="toc 1"/>
    <w:basedOn w:val="882"/>
    <w:next w:val="882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928">
    <w:name w:val="toc 2"/>
    <w:basedOn w:val="882"/>
    <w:next w:val="882"/>
    <w:uiPriority w:val="39"/>
    <w:unhideWhenUsed/>
    <w:pPr>
      <w:spacing w:after="0"/>
    </w:pPr>
    <w:rPr>
      <w:b/>
      <w:bCs/>
      <w:smallCaps/>
      <w:sz w:val="22"/>
      <w:szCs w:val="22"/>
    </w:rPr>
  </w:style>
  <w:style w:type="paragraph" w:styleId="929">
    <w:name w:val="toc 3"/>
    <w:basedOn w:val="882"/>
    <w:next w:val="882"/>
    <w:uiPriority w:val="39"/>
    <w:unhideWhenUsed/>
    <w:pPr>
      <w:spacing w:after="0"/>
    </w:pPr>
    <w:rPr>
      <w:smallCaps/>
      <w:sz w:val="22"/>
      <w:szCs w:val="22"/>
    </w:rPr>
  </w:style>
  <w:style w:type="paragraph" w:styleId="930">
    <w:name w:val="toc 4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1">
    <w:name w:val="toc 5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2">
    <w:name w:val="toc 6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3">
    <w:name w:val="toc 7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4">
    <w:name w:val="toc 8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5">
    <w:name w:val="toc 9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table" w:styleId="936">
    <w:name w:val="Plain Table 1"/>
    <w:basedOn w:val="893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FBFBF" w:themeColor="background1" w:themeShade="BF" w:sz="4" w:space="0"/>
        </w:tcBorders>
      </w:tcPr>
    </w:tblStylePr>
  </w:style>
  <w:style w:type="paragraph" w:styleId="937">
    <w:name w:val="No Spacing"/>
    <w:uiPriority w:val="1"/>
    <w:qFormat/>
    <w:pPr>
      <w:spacing w:after="0" w:line="240" w:lineRule="auto"/>
    </w:pPr>
  </w:style>
  <w:style w:type="table" w:styleId="938">
    <w:name w:val="Grid Table 2 Accent 1"/>
    <w:basedOn w:val="893"/>
    <w:uiPriority w:val="47"/>
    <w:pPr>
      <w:spacing w:after="0" w:line="240" w:lineRule="auto"/>
    </w:pPr>
    <w:tblPr>
      <w:tblStyleRowBandSize w:val="1"/>
      <w:tblStyleColBandSize w:val="1"/>
      <w:tblBorders>
        <w:top w:val="single" w:color="167AF3" w:themeColor="accent1" w:themeTint="99" w:sz="2" w:space="0"/>
        <w:bottom w:val="single" w:color="167AF3" w:themeColor="accent1" w:themeTint="99" w:sz="2" w:space="0"/>
        <w:insideH w:val="single" w:color="167AF3" w:themeColor="accent1" w:themeTint="99" w:sz="2" w:space="0"/>
        <w:insideV w:val="single" w:color="167AF3" w:themeColor="accent1" w:themeTint="99" w:sz="2" w:space="0"/>
      </w:tblBorders>
    </w:tblPr>
    <w:tblStylePr w:type="band1Horz">
      <w:tcPr>
        <w:shd w:val="clear" w:color="auto" w:fill="b1d2fb" w:themeFill="accent1" w:themeFillTint="33"/>
      </w:tcPr>
    </w:tblStylePr>
    <w:tblStylePr w:type="band1Vert">
      <w:tcPr>
        <w:shd w:val="clear" w:color="auto" w:fill="b1d2fb" w:themeFill="accent1" w:themeFillTint="33"/>
      </w:tcPr>
    </w:tblStylePr>
    <w:tblStylePr w:type="firstCol">
      <w:rPr>
        <w:b/>
        <w:bCs/>
      </w:r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bottom w:val="single" w:color="167AF3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shd w:val="clear" w:color="auto" w:fill="ffffff" w:themeFill="background1"/>
        <w:tcBorders>
          <w:top w:val="single" w:color="167AF3" w:themeColor="accent1" w:themeTint="99" w:sz="2" w:space="0"/>
          <w:bottom w:val="none" w:color="000000" w:sz="4" w:space="0"/>
        </w:tcBorders>
      </w:tcPr>
    </w:tblStylePr>
  </w:style>
  <w:style w:type="table" w:styleId="939">
    <w:name w:val="Grid Table 1 Light Accent 1"/>
    <w:basedOn w:val="893"/>
    <w:uiPriority w:val="46"/>
    <w:pPr>
      <w:spacing w:after="0" w:line="240" w:lineRule="auto"/>
    </w:pPr>
    <w:tblPr>
      <w:tblStyleRowBandSize w:val="1"/>
      <w:tblStyleColBandSize w:val="1"/>
      <w:tblBorders>
        <w:top w:val="single" w:color="000000" w:sz="2" w:space="0"/>
        <w:left w:val="single" w:color="000000" w:sz="2" w:space="0"/>
        <w:bottom w:val="single" w:color="000000" w:sz="2" w:space="0"/>
        <w:right w:val="single" w:color="000000" w:sz="2" w:space="0"/>
        <w:insideH w:val="single" w:color="000000" w:sz="2" w:space="0"/>
        <w:insideV w:val="single" w:color="000000" w:sz="2" w:space="0"/>
      </w:tblBorders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167AF3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167AF3" w:themeColor="accent1" w:themeTint="99" w:sz="2" w:space="0"/>
        </w:tcBorders>
      </w:tcPr>
    </w:tblStylePr>
  </w:style>
  <w:style w:type="table" w:styleId="940">
    <w:name w:val="Plain Table 5"/>
    <w:basedOn w:val="893"/>
    <w:uiPriority w:val="45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rFonts w:asciiTheme="majorHAnsi" w:hAnsiTheme="majorHAnsi" w:eastAsiaTheme="majorEastAsia" w:cstheme="majorBidi"/>
        <w:i/>
        <w:iCs/>
        <w:sz w:val="26"/>
      </w:rPr>
      <w:pPr>
        <w:jc w:val="right"/>
      </w:pPr>
      <w:tcPr>
        <w:shd w:val="clear" w:color="auto" w:fill="ffffff" w:themeFill="background1"/>
        <w:tcBorders>
          <w:right w:val="single" w:color="7F7F7F" w:themeColor="text1" w:themeTint="80" w:sz="4" w:space="0"/>
        </w:tcBorders>
      </w:tcPr>
    </w:tblStyle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bottom w:val="single" w:color="7F7F7F" w:themeColor="text1" w:themeTint="80" w:sz="4" w:space="0"/>
        </w:tcBorders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left w:val="single" w:color="7F7F7F" w:themeColor="text1" w:themeTint="80" w:sz="4" w:space="0"/>
        </w:tcBorders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top w:val="single" w:color="7F7F7F" w:themeColor="text1" w:themeTint="8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  <w:tblStylePr w:type="swCell">
      <w:tcPr>
        <w:tcBorders>
          <w:right w:val="none" w:color="000000" w:sz="4" w:space="0"/>
        </w:tcBorders>
      </w:tcPr>
    </w:tblStylePr>
    <w:tblStylePr w:type="seCell">
      <w:tcPr>
        <w:tcBorders>
          <w:left w:val="none" w:color="000000" w:sz="4" w:space="0"/>
        </w:tcBorders>
      </w:tcPr>
    </w:tblStylePr>
  </w:style>
  <w:style w:type="table" w:styleId="941">
    <w:name w:val="Plain Table 4"/>
    <w:basedOn w:val="893"/>
    <w:uiPriority w:val="44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942">
    <w:name w:val="Plain Table 3"/>
    <w:basedOn w:val="893"/>
    <w:uiPriority w:val="43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  <w:caps/>
      </w:rPr>
      <w:tcPr>
        <w:tcBorders>
          <w:right w:val="single" w:color="7F7F7F" w:themeColor="text1" w:themeTint="80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table" w:styleId="943">
    <w:name w:val="Plain Table 2"/>
    <w:basedOn w:val="893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  <w:tblStylePr w:type="band1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F7F7F" w:themeColor="text1" w:themeTint="80" w:sz="4" w:space="0"/>
        </w:tcBorders>
      </w:tcPr>
    </w:tblStylePr>
  </w:style>
  <w:style w:type="table" w:styleId="944">
    <w:name w:val="Grid Table Light"/>
    <w:basedOn w:val="893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45" w:customStyle="1">
    <w:name w:val="Стиль1"/>
    <w:basedOn w:val="893"/>
    <w:uiPriority w:val="99"/>
    <w:pPr>
      <w:spacing w:after="0" w:line="240" w:lineRule="auto"/>
    </w:pPr>
    <w:tblPr/>
  </w:style>
  <w:style w:type="table" w:styleId="946" w:customStyle="1">
    <w:name w:val="ыв"/>
    <w:basedOn w:val="893"/>
    <w:uiPriority w:val="99"/>
    <w:pPr>
      <w:spacing w:after="0" w:line="240" w:lineRule="auto"/>
    </w:pPr>
    <w:tblPr/>
  </w:style>
  <w:style w:type="table" w:styleId="947" w:customStyle="1">
    <w:name w:val="ывыв"/>
    <w:basedOn w:val="893"/>
    <w:uiPriority w:val="99"/>
    <w:pPr>
      <w:spacing w:after="0" w:line="240" w:lineRule="auto"/>
    </w:pPr>
    <w:tblPr/>
  </w:style>
  <w:style w:type="character" w:styleId="948">
    <w:name w:val="FollowedHyperlink"/>
    <w:basedOn w:val="892"/>
    <w:uiPriority w:val="99"/>
    <w:semiHidden/>
    <w:unhideWhenUsed/>
    <w:rPr>
      <w:color w:val="356a95" w:themeColor="followedHyperlink"/>
      <w:u w:val="single"/>
    </w:rPr>
  </w:style>
  <w:style w:type="paragraph" w:styleId="949">
    <w:name w:val="Normal (Web)"/>
    <w:basedOn w:val="882"/>
    <w:uiPriority w:val="99"/>
    <w:unhideWhenUsed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color w:val="000000"/>
      <w:lang w:eastAsia="ru-RU"/>
      <w14:ligatures w14:val="none"/>
    </w:rPr>
  </w:style>
  <w:style w:type="paragraph" w:styleId="950" w:customStyle="1">
    <w:name w:val="Compact"/>
    <w:basedOn w:val="951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  <w:style w:type="paragraph" w:styleId="951">
    <w:name w:val="Body Text"/>
    <w:basedOn w:val="882"/>
    <w:link w:val="952"/>
    <w:uiPriority w:val="99"/>
    <w:unhideWhenUsed/>
    <w:pPr>
      <w:spacing w:after="120"/>
    </w:pPr>
  </w:style>
  <w:style w:type="character" w:styleId="952" w:customStyle="1">
    <w:name w:val="Основной текст Знак"/>
    <w:basedOn w:val="892"/>
    <w:link w:val="951"/>
    <w:uiPriority w:val="99"/>
  </w:style>
  <w:style w:type="paragraph" w:styleId="953" w:customStyle="1">
    <w:name w:val="First Paragraph"/>
    <w:basedOn w:val="951"/>
    <w:next w:val="951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paragraph" w:styleId="954">
    <w:name w:val="Revision"/>
    <w:hidden/>
    <w:uiPriority w:val="99"/>
    <w:semiHidden/>
    <w:pPr>
      <w:spacing w:after="0" w:line="240" w:lineRule="auto"/>
    </w:pPr>
  </w:style>
  <w:style w:type="character" w:styleId="955">
    <w:name w:val="annotation reference"/>
    <w:basedOn w:val="892"/>
    <w:uiPriority w:val="99"/>
    <w:semiHidden/>
    <w:unhideWhenUsed/>
    <w:rPr>
      <w:sz w:val="16"/>
      <w:szCs w:val="16"/>
    </w:rPr>
  </w:style>
  <w:style w:type="paragraph" w:styleId="956">
    <w:name w:val="annotation text"/>
    <w:basedOn w:val="882"/>
    <w:link w:val="957"/>
    <w:uiPriority w:val="99"/>
    <w:unhideWhenUsed/>
    <w:pPr>
      <w:spacing w:line="240" w:lineRule="auto"/>
    </w:pPr>
    <w:rPr>
      <w:sz w:val="20"/>
      <w:szCs w:val="20"/>
    </w:rPr>
  </w:style>
  <w:style w:type="character" w:styleId="957" w:customStyle="1">
    <w:name w:val="Текст примечания Знак"/>
    <w:basedOn w:val="892"/>
    <w:link w:val="956"/>
    <w:uiPriority w:val="99"/>
    <w:rPr>
      <w:sz w:val="20"/>
      <w:szCs w:val="20"/>
    </w:rPr>
  </w:style>
  <w:style w:type="paragraph" w:styleId="958">
    <w:name w:val="annotation subject"/>
    <w:basedOn w:val="956"/>
    <w:next w:val="956"/>
    <w:link w:val="959"/>
    <w:uiPriority w:val="99"/>
    <w:semiHidden/>
    <w:unhideWhenUsed/>
    <w:rPr>
      <w:b/>
      <w:bCs/>
    </w:rPr>
  </w:style>
  <w:style w:type="character" w:styleId="959" w:customStyle="1">
    <w:name w:val="Тема примечания Знак"/>
    <w:basedOn w:val="957"/>
    <w:link w:val="958"/>
    <w:uiPriority w:val="99"/>
    <w:semiHidden/>
    <w:rPr>
      <w:b/>
      <w:bCs/>
      <w:sz w:val="20"/>
      <w:szCs w:val="20"/>
    </w:rPr>
  </w:style>
  <w:style w:type="paragraph" w:styleId="960">
    <w:name w:val="endnote text"/>
    <w:basedOn w:val="882"/>
    <w:link w:val="96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61" w:customStyle="1">
    <w:name w:val="Текст концевой сноски Знак"/>
    <w:basedOn w:val="892"/>
    <w:link w:val="960"/>
    <w:uiPriority w:val="99"/>
    <w:semiHidden/>
    <w:rPr>
      <w:sz w:val="20"/>
      <w:szCs w:val="20"/>
    </w:rPr>
  </w:style>
  <w:style w:type="character" w:styleId="962">
    <w:name w:val="endnote reference"/>
    <w:basedOn w:val="892"/>
    <w:uiPriority w:val="99"/>
    <w:semiHidden/>
    <w:unhideWhenUsed/>
    <w:rPr>
      <w:vertAlign w:val="superscript"/>
    </w:rPr>
  </w:style>
  <w:style w:type="character" w:styleId="963">
    <w:name w:val="Placeholder Text"/>
    <w:basedOn w:val="892"/>
    <w:uiPriority w:val="99"/>
    <w:semiHidden/>
    <w:rPr>
      <w:color w:val="66666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info.gosuslugi.ru/articles/&#1063;&#1090;&#1086;_&#1076;&#1077;&#1083;&#1072;&#1090;&#1100;_&#1077;&#1089;&#1083;&#1080;_&#1086;&#1088;&#1075;&#1072;&#1085;&#1080;&#1079;&#1072;&#1094;&#1080;&#1103;_&#1086;&#1090;&#1089;&#1091;&#1090;&#1089;&#1090;&#1074;&#1091;&#1077;&#1090;_&#1074;_%20&#1060;&#1043;&#1048;&#1057;_&#1055;&#1043;&#1057;._&#1050;&#1072;&#1082;_&#1089;&#1086;&#1079;&#1076;&#1072;&#1090;&#1100;_&#1086;&#1088;&#1075;&#1072;&#1085;&#1080;&#1079;&#1072;&#1094;&#1080;&#1102;_&#1074;_&#1060;&#1043;&#1048;&#1057;_&#1055;&#1043;&#1057;/" TargetMode="External"/><Relationship Id="rId12" Type="http://schemas.openxmlformats.org/officeDocument/2006/relationships/hyperlink" Target="https://sc.digital.gov.ru/home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info.gosuslugi.ru/download.php?id=6073" TargetMode="External"/><Relationship Id="rId15" Type="http://schemas.openxmlformats.org/officeDocument/2006/relationships/hyperlink" Target="https://info.gosuslugi.ru/download.php?id=4616" TargetMode="External"/><Relationship Id="rId16" Type="http://schemas.openxmlformats.org/officeDocument/2006/relationships/hyperlink" Target="https://info.gosuslugi.ru/download.php?id=6073" TargetMode="External"/><Relationship Id="rId17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18" Type="http://schemas.openxmlformats.org/officeDocument/2006/relationships/image" Target="media/image2.jpg"/><Relationship Id="rId19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Густая тень">
      <a:fillStyleLst>
        <a:solidFill>
          <a:schemeClr val="phClr"/>
        </a:solidFill>
        <a:gradFill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E4B8EB-BF49-4508-ABE6-B9112852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Владислав Мелихов</cp:lastModifiedBy>
  <cp:revision>46</cp:revision>
  <dcterms:created xsi:type="dcterms:W3CDTF">2025-12-10T13:49:00Z</dcterms:created>
  <dcterms:modified xsi:type="dcterms:W3CDTF">2025-12-19T08:47:45Z</dcterms:modified>
</cp:coreProperties>
</file>