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EEEC" w14:textId="2A643B3F" w:rsidR="002346FD" w:rsidRDefault="0074086B" w:rsidP="00765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Инструкция по</w:t>
      </w:r>
      <w:r w:rsidR="00AA4AC0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A55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6FD" w:rsidRPr="00B07ECE">
        <w:rPr>
          <w:rFonts w:ascii="Times New Roman" w:hAnsi="Times New Roman" w:cs="Times New Roman"/>
          <w:b/>
          <w:sz w:val="28"/>
          <w:szCs w:val="28"/>
        </w:rPr>
        <w:t>подключения</w:t>
      </w:r>
      <w:r w:rsidR="00AA4AC0">
        <w:rPr>
          <w:rFonts w:ascii="Times New Roman" w:hAnsi="Times New Roman" w:cs="Times New Roman"/>
          <w:b/>
          <w:sz w:val="28"/>
          <w:szCs w:val="28"/>
        </w:rPr>
        <w:t xml:space="preserve"> ФГИС ПГС</w:t>
      </w:r>
      <w:r w:rsidR="002346FD" w:rsidRPr="00B07ECE">
        <w:rPr>
          <w:rFonts w:ascii="Times New Roman" w:hAnsi="Times New Roman" w:cs="Times New Roman"/>
          <w:b/>
          <w:sz w:val="28"/>
          <w:szCs w:val="28"/>
        </w:rPr>
        <w:t xml:space="preserve"> к видам сведения</w:t>
      </w:r>
      <w:r w:rsidR="00E43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8DB">
        <w:rPr>
          <w:rFonts w:ascii="Times New Roman" w:hAnsi="Times New Roman" w:cs="Times New Roman"/>
          <w:b/>
          <w:sz w:val="28"/>
          <w:szCs w:val="28"/>
        </w:rPr>
        <w:t xml:space="preserve">системы межведомственного </w:t>
      </w:r>
      <w:r w:rsidR="00E43A67">
        <w:rPr>
          <w:rFonts w:ascii="Times New Roman" w:hAnsi="Times New Roman" w:cs="Times New Roman"/>
          <w:b/>
          <w:sz w:val="28"/>
          <w:szCs w:val="28"/>
        </w:rPr>
        <w:t>э</w:t>
      </w:r>
      <w:r w:rsidR="009C2867">
        <w:rPr>
          <w:rFonts w:ascii="Times New Roman" w:hAnsi="Times New Roman" w:cs="Times New Roman"/>
          <w:b/>
          <w:sz w:val="28"/>
          <w:szCs w:val="28"/>
        </w:rPr>
        <w:t xml:space="preserve">лектронного взаимодействия </w:t>
      </w:r>
      <w:r w:rsidR="002346FD" w:rsidRPr="00B07ECE">
        <w:rPr>
          <w:rFonts w:ascii="Times New Roman" w:hAnsi="Times New Roman" w:cs="Times New Roman"/>
          <w:b/>
          <w:sz w:val="28"/>
          <w:szCs w:val="28"/>
        </w:rPr>
        <w:t>для реализации</w:t>
      </w:r>
      <w:r w:rsidR="00E43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AC0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(</w:t>
      </w:r>
      <w:r w:rsidR="002346FD" w:rsidRPr="00B07ECE">
        <w:rPr>
          <w:rFonts w:ascii="Times New Roman" w:hAnsi="Times New Roman" w:cs="Times New Roman"/>
          <w:b/>
          <w:sz w:val="28"/>
          <w:szCs w:val="28"/>
        </w:rPr>
        <w:t>функций</w:t>
      </w:r>
      <w:r w:rsidR="00AA4AC0">
        <w:rPr>
          <w:rFonts w:ascii="Times New Roman" w:hAnsi="Times New Roman" w:cs="Times New Roman"/>
          <w:b/>
          <w:sz w:val="28"/>
          <w:szCs w:val="28"/>
        </w:rPr>
        <w:t>)</w:t>
      </w:r>
    </w:p>
    <w:p w14:paraId="62FC4522" w14:textId="62BAF1A6" w:rsidR="00AA4AC0" w:rsidRDefault="00AA4AC0" w:rsidP="0076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546D8" w14:textId="690BA8A1" w:rsidR="00F7493F" w:rsidRDefault="00F7493F" w:rsidP="0076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A4683" w14:textId="1F59BDDE" w:rsidR="00F7493F" w:rsidRDefault="00F7493F" w:rsidP="00F7493F">
      <w:pPr>
        <w:pStyle w:val="af0"/>
        <w:spacing w:line="276" w:lineRule="auto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  <w:r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настоящей инструкции описаны</w:t>
      </w:r>
      <w:r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процедуры (далее – Правила), предназначенные дл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я формализации ответственности </w:t>
      </w:r>
      <w:r w:rsidR="00565D44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организаций</w:t>
      </w:r>
      <w:r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, задействованных в обеспечении и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поддержании процессов </w:t>
      </w:r>
      <w:r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межведомственного информационного в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заимодействия с использованием </w:t>
      </w:r>
      <w:r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ФГИС ПГС</w:t>
      </w:r>
      <w:r w:rsidR="00D77E9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, </w:t>
      </w:r>
      <w:r w:rsidR="00D77E9E" w:rsidRPr="00BE38F0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при самостоятельном конструировании </w:t>
      </w:r>
      <w:r w:rsidR="0083725A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процессов пользователями</w:t>
      </w:r>
      <w:r w:rsidR="00C10F9D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системы</w:t>
      </w:r>
      <w:r w:rsidR="00D77E9E" w:rsidRPr="00BE38F0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7F51125C" w14:textId="77777777" w:rsidR="00F7493F" w:rsidRPr="00BE38F0" w:rsidRDefault="00F7493F" w:rsidP="00BE38F0">
      <w:pPr>
        <w:pStyle w:val="af0"/>
        <w:spacing w:line="276" w:lineRule="auto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4898CBB2" w14:textId="3999CEFC" w:rsidR="002346FD" w:rsidRDefault="00F109E2" w:rsidP="002346FD">
      <w:pPr>
        <w:rPr>
          <w:rFonts w:ascii="Times New Roman" w:hAnsi="Times New Roman" w:cs="Times New Roman"/>
          <w:b/>
          <w:sz w:val="28"/>
          <w:szCs w:val="28"/>
        </w:rPr>
      </w:pPr>
      <w:r w:rsidRPr="00F109E2">
        <w:rPr>
          <w:rFonts w:ascii="Times New Roman" w:hAnsi="Times New Roman" w:cs="Times New Roman"/>
          <w:b/>
          <w:sz w:val="28"/>
          <w:szCs w:val="28"/>
        </w:rPr>
        <w:t>Термины и сокращения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6D017F" w14:paraId="449B9981" w14:textId="77777777" w:rsidTr="008D330B">
        <w:tc>
          <w:tcPr>
            <w:tcW w:w="3114" w:type="dxa"/>
          </w:tcPr>
          <w:p w14:paraId="34D9B1B9" w14:textId="0D51BA4C" w:rsidR="006D017F" w:rsidRPr="00B07ECE" w:rsidRDefault="00E10D5F" w:rsidP="00F16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 </w:t>
            </w:r>
          </w:p>
        </w:tc>
        <w:tc>
          <w:tcPr>
            <w:tcW w:w="6946" w:type="dxa"/>
          </w:tcPr>
          <w:p w14:paraId="1E83E2AC" w14:textId="1364A903" w:rsidR="006D017F" w:rsidRPr="00B07ECE" w:rsidRDefault="00E10D5F" w:rsidP="00F16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сведений СМЭВ </w:t>
            </w:r>
          </w:p>
        </w:tc>
      </w:tr>
      <w:tr w:rsidR="00F109E2" w14:paraId="7DBF1A08" w14:textId="77777777" w:rsidTr="008D330B">
        <w:tc>
          <w:tcPr>
            <w:tcW w:w="3114" w:type="dxa"/>
          </w:tcPr>
          <w:p w14:paraId="6D9C0F8D" w14:textId="095497D7" w:rsidR="00F109E2" w:rsidRDefault="00F109E2" w:rsidP="00F16F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ECE">
              <w:rPr>
                <w:rFonts w:ascii="Times New Roman" w:hAnsi="Times New Roman" w:cs="Times New Roman"/>
                <w:sz w:val="28"/>
                <w:szCs w:val="28"/>
              </w:rPr>
              <w:t xml:space="preserve">Владелец </w:t>
            </w:r>
            <w:r w:rsidR="00F16F58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  <w:tc>
          <w:tcPr>
            <w:tcW w:w="6946" w:type="dxa"/>
          </w:tcPr>
          <w:p w14:paraId="170D8BF6" w14:textId="675A4E9D" w:rsidR="00F109E2" w:rsidRDefault="00DF06B1" w:rsidP="001C3A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9E2" w:rsidRPr="00B07ECE">
              <w:rPr>
                <w:rFonts w:ascii="Times New Roman" w:hAnsi="Times New Roman" w:cs="Times New Roman"/>
                <w:sz w:val="28"/>
                <w:szCs w:val="28"/>
              </w:rPr>
              <w:t>рган государственной</w:t>
            </w:r>
            <w:r w:rsidR="006D017F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(муниципальной)</w:t>
            </w:r>
            <w:r w:rsidR="00F109E2" w:rsidRPr="00B07ECE">
              <w:rPr>
                <w:rFonts w:ascii="Times New Roman" w:hAnsi="Times New Roman" w:cs="Times New Roman"/>
                <w:sz w:val="28"/>
                <w:szCs w:val="28"/>
              </w:rPr>
              <w:t xml:space="preserve"> власти или государственный внебюджетный фонд</w:t>
            </w:r>
            <w:r w:rsidR="005C06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09E2" w:rsidRPr="00B07EC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разработку, </w:t>
            </w:r>
            <w:r w:rsidR="00F109E2" w:rsidRPr="005828DA">
              <w:rPr>
                <w:rFonts w:ascii="Times New Roman" w:hAnsi="Times New Roman" w:cs="Times New Roman"/>
                <w:sz w:val="28"/>
                <w:szCs w:val="28"/>
              </w:rPr>
              <w:t>регистрацию</w:t>
            </w:r>
            <w:r w:rsidR="000E0554" w:rsidRPr="005828DA">
              <w:rPr>
                <w:rFonts w:ascii="Times New Roman" w:hAnsi="Times New Roman" w:cs="Times New Roman"/>
                <w:sz w:val="28"/>
                <w:szCs w:val="28"/>
              </w:rPr>
              <w:t xml:space="preserve"> в ЛК УВ</w:t>
            </w:r>
            <w:r w:rsidR="00F109E2" w:rsidRPr="005828DA">
              <w:rPr>
                <w:rFonts w:ascii="Times New Roman" w:hAnsi="Times New Roman" w:cs="Times New Roman"/>
                <w:sz w:val="28"/>
                <w:szCs w:val="28"/>
              </w:rPr>
              <w:t>, вывод из эксплуатации и поддержку ВС</w:t>
            </w:r>
            <w:r w:rsidR="000E0554" w:rsidRPr="005828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5651D" w14:paraId="635B001C" w14:textId="77777777" w:rsidTr="008D330B">
        <w:tc>
          <w:tcPr>
            <w:tcW w:w="3114" w:type="dxa"/>
          </w:tcPr>
          <w:p w14:paraId="1242A2E6" w14:textId="4FB26E3A" w:rsidR="00B5651D" w:rsidRPr="000E0554" w:rsidRDefault="00B5651D" w:rsidP="00B5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54">
              <w:rPr>
                <w:rFonts w:ascii="Times New Roman" w:hAnsi="Times New Roman" w:cs="Times New Roman"/>
                <w:sz w:val="28"/>
                <w:szCs w:val="28"/>
              </w:rPr>
              <w:t>Владелец информации</w:t>
            </w:r>
          </w:p>
        </w:tc>
        <w:tc>
          <w:tcPr>
            <w:tcW w:w="6946" w:type="dxa"/>
          </w:tcPr>
          <w:p w14:paraId="21701179" w14:textId="5826C4DB" w:rsidR="00B5651D" w:rsidRPr="000E0554" w:rsidRDefault="00DE2889" w:rsidP="001C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54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  <w:r w:rsidR="005C06BB" w:rsidRPr="000E0554">
              <w:rPr>
                <w:rFonts w:ascii="Times New Roman" w:hAnsi="Times New Roman" w:cs="Times New Roman"/>
                <w:sz w:val="28"/>
                <w:szCs w:val="28"/>
              </w:rPr>
              <w:t>, заключивший</w:t>
            </w:r>
            <w:r w:rsidR="00B5651D" w:rsidRPr="000E0554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 об организации информационного и технологического взаимодействия при использовании федеральной государственной информационной системы «Единая система предоставления государственных и муниципальных услуг (сервисов)» на базе единой цифровой платформы Российской Федерации «</w:t>
            </w:r>
            <w:proofErr w:type="spellStart"/>
            <w:r w:rsidR="00B5651D" w:rsidRPr="000E0554">
              <w:rPr>
                <w:rFonts w:ascii="Times New Roman" w:hAnsi="Times New Roman" w:cs="Times New Roman"/>
                <w:sz w:val="28"/>
                <w:szCs w:val="28"/>
              </w:rPr>
              <w:t>ГосТех</w:t>
            </w:r>
            <w:proofErr w:type="spellEnd"/>
            <w:r w:rsidR="00B5651D" w:rsidRPr="000E0554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proofErr w:type="spellStart"/>
            <w:r w:rsidR="00B5651D" w:rsidRPr="000E0554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="00B5651D" w:rsidRPr="000E0554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1C5FE7">
              <w:rPr>
                <w:rFonts w:ascii="Times New Roman" w:hAnsi="Times New Roman" w:cs="Times New Roman"/>
                <w:sz w:val="28"/>
                <w:szCs w:val="28"/>
              </w:rPr>
              <w:t xml:space="preserve"> и исполняющий</w:t>
            </w:r>
            <w:r w:rsidR="001E35BF" w:rsidRPr="000E0554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="001C5FE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C5FE7">
              <w:rPr>
                <w:rFonts w:ascii="Times New Roman" w:hAnsi="Times New Roman" w:cs="Times New Roman"/>
                <w:sz w:val="28"/>
                <w:szCs w:val="28"/>
              </w:rPr>
              <w:br/>
              <w:t>ФГИС ПГС</w:t>
            </w:r>
            <w:r w:rsidR="001E35BF" w:rsidRPr="000E0554">
              <w:rPr>
                <w:rFonts w:ascii="Times New Roman" w:hAnsi="Times New Roman" w:cs="Times New Roman"/>
                <w:sz w:val="28"/>
                <w:szCs w:val="28"/>
              </w:rPr>
              <w:t>, в результате которо</w:t>
            </w:r>
            <w:r w:rsidR="001C5FE7">
              <w:rPr>
                <w:rFonts w:ascii="Times New Roman" w:hAnsi="Times New Roman" w:cs="Times New Roman"/>
                <w:sz w:val="28"/>
                <w:szCs w:val="28"/>
              </w:rPr>
              <w:t>го формируются данные</w:t>
            </w:r>
            <w:r w:rsidR="0083725A">
              <w:rPr>
                <w:rFonts w:ascii="Times New Roman" w:hAnsi="Times New Roman" w:cs="Times New Roman"/>
                <w:sz w:val="28"/>
                <w:szCs w:val="28"/>
              </w:rPr>
              <w:t>. Данные хранятся в ФГИС ПГС</w:t>
            </w:r>
          </w:p>
        </w:tc>
      </w:tr>
      <w:tr w:rsidR="00B5651D" w14:paraId="206304A8" w14:textId="77777777" w:rsidTr="008D330B">
        <w:tc>
          <w:tcPr>
            <w:tcW w:w="3114" w:type="dxa"/>
          </w:tcPr>
          <w:p w14:paraId="65300D76" w14:textId="2A09B5BB" w:rsidR="00B5651D" w:rsidRDefault="00B5651D" w:rsidP="00B5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 УВ</w:t>
            </w:r>
          </w:p>
        </w:tc>
        <w:tc>
          <w:tcPr>
            <w:tcW w:w="6946" w:type="dxa"/>
          </w:tcPr>
          <w:p w14:paraId="7F8159E8" w14:textId="518D9C20" w:rsidR="00B5651D" w:rsidRDefault="00B5651D" w:rsidP="00B5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участника взаимодействия СМЭВ</w:t>
            </w:r>
          </w:p>
        </w:tc>
      </w:tr>
      <w:tr w:rsidR="00DE2889" w14:paraId="718AA7C4" w14:textId="77777777" w:rsidTr="008D330B">
        <w:tc>
          <w:tcPr>
            <w:tcW w:w="3114" w:type="dxa"/>
          </w:tcPr>
          <w:p w14:paraId="752F418E" w14:textId="13DDC4A5" w:rsidR="00DE2889" w:rsidRPr="000E0554" w:rsidRDefault="00DE2889" w:rsidP="005C0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5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946" w:type="dxa"/>
          </w:tcPr>
          <w:p w14:paraId="30F2E6BD" w14:textId="6CE1D803" w:rsidR="00DE2889" w:rsidRPr="000E0554" w:rsidRDefault="00A908F2" w:rsidP="00B5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E2889" w:rsidRPr="000E0554">
              <w:rPr>
                <w:rFonts w:ascii="Times New Roman" w:hAnsi="Times New Roman" w:cs="Times New Roman"/>
                <w:sz w:val="28"/>
                <w:szCs w:val="28"/>
              </w:rPr>
              <w:t>осударственные (муниципальные) органы и государственные внебюджетные фонды</w:t>
            </w:r>
          </w:p>
        </w:tc>
      </w:tr>
      <w:tr w:rsidR="00B5651D" w14:paraId="546320D2" w14:textId="77777777" w:rsidTr="008D330B">
        <w:tc>
          <w:tcPr>
            <w:tcW w:w="3114" w:type="dxa"/>
          </w:tcPr>
          <w:p w14:paraId="26730BBA" w14:textId="01EBA628" w:rsidR="00B5651D" w:rsidRDefault="00B5651D" w:rsidP="005C0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Пользователь </w:t>
            </w:r>
          </w:p>
        </w:tc>
        <w:tc>
          <w:tcPr>
            <w:tcW w:w="6946" w:type="dxa"/>
          </w:tcPr>
          <w:p w14:paraId="26959ADF" w14:textId="00ACAB56" w:rsidR="00B5651D" w:rsidRDefault="001C5FE7" w:rsidP="00B5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  <w:r w:rsidR="00B5651D">
              <w:rPr>
                <w:rFonts w:ascii="Times New Roman" w:hAnsi="Times New Roman" w:cs="Times New Roman"/>
                <w:sz w:val="28"/>
                <w:szCs w:val="28"/>
              </w:rPr>
              <w:t xml:space="preserve"> ФГИС ПГС в соответствии с постановлением Правительства Российской Федерации</w:t>
            </w:r>
            <w:r w:rsidR="00B5651D">
              <w:t xml:space="preserve"> </w:t>
            </w:r>
            <w:r w:rsidR="00B5651D">
              <w:rPr>
                <w:rFonts w:ascii="Times New Roman" w:hAnsi="Times New Roman" w:cs="Times New Roman"/>
                <w:sz w:val="28"/>
                <w:szCs w:val="28"/>
              </w:rPr>
              <w:t>от 24 октября 2011 г. № 861 «</w:t>
            </w:r>
            <w:r w:rsidR="00B5651D" w:rsidRPr="00F511D2">
              <w:rPr>
                <w:rFonts w:ascii="Times New Roman" w:hAnsi="Times New Roman" w:cs="Times New Roman"/>
                <w:sz w:val="28"/>
                <w:szCs w:val="28"/>
              </w:rPr>
      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      </w:r>
            <w:r w:rsidR="00B5651D">
              <w:rPr>
                <w:rFonts w:ascii="Times New Roman" w:hAnsi="Times New Roman" w:cs="Times New Roman"/>
                <w:sz w:val="28"/>
                <w:szCs w:val="28"/>
              </w:rPr>
              <w:t>х услуг (осуществление функций)»</w:t>
            </w:r>
          </w:p>
        </w:tc>
      </w:tr>
      <w:tr w:rsidR="00910072" w14:paraId="66627C86" w14:textId="77777777" w:rsidTr="008D330B">
        <w:tc>
          <w:tcPr>
            <w:tcW w:w="3114" w:type="dxa"/>
          </w:tcPr>
          <w:p w14:paraId="5E420D9F" w14:textId="5C48D75C" w:rsidR="00910072" w:rsidRDefault="00910072" w:rsidP="0091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6946" w:type="dxa"/>
          </w:tcPr>
          <w:p w14:paraId="27118686" w14:textId="717AC2E7" w:rsidR="00910072" w:rsidRDefault="00910072" w:rsidP="0091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действий, реализуемых пользователем в ФГИС ПГС при оказании государственной услуги (функции)</w:t>
            </w:r>
          </w:p>
        </w:tc>
      </w:tr>
      <w:tr w:rsidR="00910072" w14:paraId="7EE1A622" w14:textId="77777777" w:rsidTr="008D330B">
        <w:tc>
          <w:tcPr>
            <w:tcW w:w="3114" w:type="dxa"/>
          </w:tcPr>
          <w:p w14:paraId="2756918E" w14:textId="4C66CF34" w:rsidR="00910072" w:rsidRPr="008D330B" w:rsidRDefault="00910072" w:rsidP="0091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Система-п</w:t>
            </w:r>
            <w:r w:rsidRPr="008D330B">
              <w:rPr>
                <w:rFonts w:ascii="Times New Roman" w:hAnsi="Times New Roman" w:cs="Times New Roman"/>
                <w:sz w:val="28"/>
                <w:szCs w:val="28"/>
              </w:rPr>
              <w:t>оставщик информации</w:t>
            </w:r>
          </w:p>
        </w:tc>
        <w:tc>
          <w:tcPr>
            <w:tcW w:w="6946" w:type="dxa"/>
          </w:tcPr>
          <w:p w14:paraId="3F1AB6BF" w14:textId="75314CE2" w:rsidR="00910072" w:rsidRPr="008D330B" w:rsidRDefault="00910072" w:rsidP="0091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  <w:r w:rsidRPr="008D33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обеспечивающая</w:t>
            </w:r>
            <w:r w:rsidRPr="002845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ВС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системе- п</w:t>
            </w:r>
            <w:r w:rsidRPr="0028456C">
              <w:rPr>
                <w:rFonts w:ascii="Times New Roman" w:hAnsi="Times New Roman" w:cs="Times New Roman"/>
                <w:sz w:val="28"/>
                <w:szCs w:val="28"/>
              </w:rPr>
              <w:t>отребител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информации</w:t>
            </w:r>
            <w:r w:rsidRPr="0028456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</w:p>
        </w:tc>
      </w:tr>
      <w:tr w:rsidR="00910072" w14:paraId="7BDDB7F3" w14:textId="77777777" w:rsidTr="008D330B">
        <w:tc>
          <w:tcPr>
            <w:tcW w:w="3114" w:type="dxa"/>
          </w:tcPr>
          <w:p w14:paraId="31AF6402" w14:textId="0C1D7527" w:rsidR="00910072" w:rsidRPr="008D330B" w:rsidRDefault="00910072" w:rsidP="0091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Система-п</w:t>
            </w:r>
            <w:r w:rsidRPr="008D330B">
              <w:rPr>
                <w:rFonts w:ascii="Times New Roman" w:hAnsi="Times New Roman" w:cs="Times New Roman"/>
                <w:sz w:val="28"/>
                <w:szCs w:val="28"/>
              </w:rPr>
              <w:t>отребитель информации</w:t>
            </w:r>
          </w:p>
        </w:tc>
        <w:tc>
          <w:tcPr>
            <w:tcW w:w="6946" w:type="dxa"/>
          </w:tcPr>
          <w:p w14:paraId="309C6BBB" w14:textId="42A7EDDB" w:rsidR="00910072" w:rsidRPr="008D330B" w:rsidRDefault="00910072" w:rsidP="0091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  <w:r w:rsidRPr="008D33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которая  о</w:t>
            </w:r>
            <w:r w:rsidRPr="0028456C">
              <w:rPr>
                <w:rFonts w:ascii="Times New Roman" w:hAnsi="Times New Roman" w:cs="Times New Roman"/>
                <w:sz w:val="28"/>
                <w:szCs w:val="28"/>
              </w:rPr>
              <w:t xml:space="preserve">тправляет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системе-п</w:t>
            </w:r>
            <w:r w:rsidRPr="0028456C">
              <w:rPr>
                <w:rFonts w:ascii="Times New Roman" w:hAnsi="Times New Roman" w:cs="Times New Roman"/>
                <w:sz w:val="28"/>
                <w:szCs w:val="28"/>
              </w:rPr>
              <w:t xml:space="preserve">оставщику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28456C">
              <w:rPr>
                <w:rFonts w:ascii="Times New Roman" w:hAnsi="Times New Roman" w:cs="Times New Roman"/>
                <w:sz w:val="28"/>
                <w:szCs w:val="28"/>
              </w:rPr>
              <w:t xml:space="preserve">запросы ВС и получает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системы-п</w:t>
            </w:r>
            <w:r w:rsidRPr="0028456C">
              <w:rPr>
                <w:rFonts w:ascii="Times New Roman" w:hAnsi="Times New Roman" w:cs="Times New Roman"/>
                <w:sz w:val="28"/>
                <w:szCs w:val="28"/>
              </w:rPr>
              <w:t>оставщи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информации сведения соответствующего ВС</w:t>
            </w:r>
          </w:p>
        </w:tc>
      </w:tr>
      <w:tr w:rsidR="00910072" w14:paraId="0796D84D" w14:textId="77777777" w:rsidTr="008D330B">
        <w:tc>
          <w:tcPr>
            <w:tcW w:w="3114" w:type="dxa"/>
          </w:tcPr>
          <w:p w14:paraId="578E28CF" w14:textId="443C00A5" w:rsidR="00910072" w:rsidRPr="008D330B" w:rsidRDefault="00910072" w:rsidP="0091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6946" w:type="dxa"/>
          </w:tcPr>
          <w:p w14:paraId="03C0695D" w14:textId="6AF61424" w:rsidR="00910072" w:rsidRPr="008D330B" w:rsidRDefault="00910072" w:rsidP="0091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система межведомственного электронного взаимодействия версии 3.х</w:t>
            </w:r>
          </w:p>
        </w:tc>
      </w:tr>
      <w:tr w:rsidR="00910072" w14:paraId="6603777C" w14:textId="77777777" w:rsidTr="008D330B">
        <w:tc>
          <w:tcPr>
            <w:tcW w:w="3114" w:type="dxa"/>
          </w:tcPr>
          <w:p w14:paraId="244C2ADF" w14:textId="10C917E8" w:rsidR="00910072" w:rsidRDefault="00910072" w:rsidP="0091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</w:t>
            </w:r>
          </w:p>
        </w:tc>
        <w:tc>
          <w:tcPr>
            <w:tcW w:w="6946" w:type="dxa"/>
          </w:tcPr>
          <w:p w14:paraId="19156D01" w14:textId="1C7051AD" w:rsidR="00910072" w:rsidRDefault="00910072" w:rsidP="0091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государственная информационная система</w:t>
            </w:r>
            <w:r w:rsidRPr="003D6BD9">
              <w:rPr>
                <w:rFonts w:ascii="Times New Roman" w:hAnsi="Times New Roman" w:cs="Times New Roman"/>
                <w:sz w:val="28"/>
                <w:szCs w:val="28"/>
              </w:rPr>
              <w:t xml:space="preserve"> «Федеральный ситуационный центр электронного правительства»</w:t>
            </w:r>
          </w:p>
        </w:tc>
      </w:tr>
    </w:tbl>
    <w:p w14:paraId="3B9A0904" w14:textId="77777777" w:rsidR="00F109E2" w:rsidRDefault="00F109E2" w:rsidP="00B07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C3404" w14:textId="5191F6FB" w:rsidR="008D1BCF" w:rsidRDefault="00334F98" w:rsidP="008D1BCF">
      <w:pPr>
        <w:pStyle w:val="af0"/>
        <w:spacing w:line="276" w:lineRule="auto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  <w:r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В межведомс</w:t>
      </w:r>
      <w:r w:rsidR="0014642D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твенных обменах</w:t>
      </w:r>
      <w:r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ФГИС ПГС может являться </w:t>
      </w:r>
      <w:r w:rsidR="00407325" w:rsidRPr="002937D1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системой</w:t>
      </w:r>
      <w:r w:rsidR="00B20B75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-</w:t>
      </w:r>
      <w:r w:rsidR="008D1BCF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п</w:t>
      </w:r>
      <w:r w:rsidR="007478BF" w:rsidRPr="0014642D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оставщиком информации</w:t>
      </w:r>
      <w:r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или</w:t>
      </w:r>
      <w:r w:rsidR="007478B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8D1BCF" w:rsidRPr="002937D1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системой</w:t>
      </w:r>
      <w:r w:rsidR="00B20B75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-</w:t>
      </w:r>
      <w:r w:rsidR="008D1BCF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п</w:t>
      </w:r>
      <w:r w:rsidR="007478BF" w:rsidRPr="0014642D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отребителем информации</w:t>
      </w:r>
      <w:r w:rsidR="00517982"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  <w:r w:rsidR="002937D1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Порядок </w:t>
      </w:r>
      <w:r w:rsidR="008D1BC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предоставления и получ</w:t>
      </w:r>
      <w:r w:rsidR="002937D1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ения доступа к сведениям описан</w:t>
      </w:r>
      <w:r w:rsidR="008D1BC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8D1BCF"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в документе «</w:t>
      </w:r>
      <w:r w:rsidR="008D1BC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Руководство пользователя Личный кабинет участника взаимодействия», опубликованном в Единой системе контекстных справок по адресу в сети Интернет: </w:t>
      </w:r>
      <w:r w:rsidR="008D1BCF" w:rsidRP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https://info.gosuslugi.ru/docs/section/ЛК_УВ/</w:t>
      </w:r>
      <w:r w:rsidR="008D1BC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(далее –</w:t>
      </w:r>
      <w:r w:rsidR="00B865BC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8D1BC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Руководство пользователя ЛК УВ)</w:t>
      </w:r>
      <w:r w:rsidR="008D1BCF" w:rsidRPr="00AE74E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1B9F17C1" w14:textId="4F843AB4" w:rsidR="00674A25" w:rsidRDefault="00674A25" w:rsidP="008D1BCF">
      <w:pPr>
        <w:pStyle w:val="af0"/>
        <w:tabs>
          <w:tab w:val="left" w:pos="1868"/>
        </w:tabs>
        <w:spacing w:line="276" w:lineRule="auto"/>
        <w:ind w:firstLine="0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5378C56B" w14:textId="269108D6" w:rsidR="008D1BCF" w:rsidRDefault="008D1BCF" w:rsidP="008D1BCF">
      <w:pPr>
        <w:pStyle w:val="af0"/>
        <w:tabs>
          <w:tab w:val="left" w:pos="1868"/>
        </w:tabs>
        <w:spacing w:line="276" w:lineRule="auto"/>
        <w:ind w:firstLine="0"/>
        <w:jc w:val="center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  <w:r w:rsidRPr="00A62F7A">
        <w:rPr>
          <w:noProof/>
          <w:sz w:val="28"/>
          <w:szCs w:val="28"/>
        </w:rPr>
        <w:drawing>
          <wp:inline distT="0" distB="0" distL="0" distR="0" wp14:anchorId="250CC832" wp14:editId="7668E075">
            <wp:extent cx="3246120" cy="771525"/>
            <wp:effectExtent l="0" t="0" r="0" b="9525"/>
            <wp:docPr id="7" name="Рисунок 7" descr="C:\Users\annap\Desktop\ПГС_СМЭв-ПГС Потребитель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nap\Desktop\ПГС_СМЭв-ПГС Потребитель.drawi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E1B6" w14:textId="77777777" w:rsidR="00D20225" w:rsidRDefault="00D20225" w:rsidP="008D1BCF">
      <w:pPr>
        <w:pStyle w:val="af0"/>
        <w:spacing w:line="276" w:lineRule="auto"/>
        <w:jc w:val="center"/>
        <w:rPr>
          <w:rFonts w:eastAsiaTheme="minorHAnsi"/>
          <w:color w:val="auto"/>
          <w:szCs w:val="28"/>
          <w:bdr w:val="none" w:sz="0" w:space="0" w:color="auto"/>
          <w:lang w:eastAsia="en-US"/>
        </w:rPr>
      </w:pPr>
    </w:p>
    <w:p w14:paraId="41081D5E" w14:textId="18C24320" w:rsidR="008D1BCF" w:rsidRPr="00674A25" w:rsidRDefault="008D1BCF" w:rsidP="008D1BCF">
      <w:pPr>
        <w:pStyle w:val="af0"/>
        <w:spacing w:line="276" w:lineRule="auto"/>
        <w:jc w:val="center"/>
        <w:rPr>
          <w:rFonts w:eastAsiaTheme="minorHAnsi"/>
          <w:color w:val="auto"/>
          <w:szCs w:val="28"/>
          <w:bdr w:val="none" w:sz="0" w:space="0" w:color="auto"/>
          <w:lang w:eastAsia="en-US"/>
        </w:rPr>
      </w:pPr>
      <w:r w:rsidRPr="00674A25">
        <w:rPr>
          <w:rFonts w:eastAsiaTheme="minorHAnsi"/>
          <w:color w:val="auto"/>
          <w:szCs w:val="28"/>
          <w:bdr w:val="none" w:sz="0" w:space="0" w:color="auto"/>
          <w:lang w:eastAsia="en-US"/>
        </w:rPr>
        <w:t>Рисунок 1. ПГС-Потребитель</w:t>
      </w:r>
    </w:p>
    <w:p w14:paraId="6FF6B670" w14:textId="77777777" w:rsidR="008D1BCF" w:rsidRDefault="008D1BCF" w:rsidP="008D1BCF">
      <w:pPr>
        <w:pStyle w:val="af0"/>
        <w:tabs>
          <w:tab w:val="left" w:pos="1868"/>
        </w:tabs>
        <w:spacing w:line="276" w:lineRule="auto"/>
        <w:ind w:firstLine="0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6B7B7412" w14:textId="0CA86E51" w:rsidR="002B4A72" w:rsidRDefault="00FD68FC" w:rsidP="00AE74EE">
      <w:pPr>
        <w:pStyle w:val="af0"/>
        <w:spacing w:line="276" w:lineRule="auto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В случае, когда ФГИС ПГС явл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яется </w:t>
      </w:r>
      <w:r w:rsidR="00407325" w:rsidRPr="00A64C5D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системой-потребителем</w:t>
      </w:r>
      <w:r w:rsidR="002937D1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 xml:space="preserve"> информации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AC65F2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(рис.1)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, ФГИС ПГС может подключится только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к существующему </w:t>
      </w:r>
      <w:r w:rsidR="003950E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ВС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, зарегистрированному </w:t>
      </w:r>
      <w:r w:rsidR="00835DAC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Владельцем ВС 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в тестовой и продуктивной</w:t>
      </w:r>
      <w:r w:rsidR="00674A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средах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СМЭВ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.</w:t>
      </w:r>
      <w:r w:rsidR="00966C8B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У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словием подключения ФГИС ПГС</w:t>
      </w:r>
      <w:r w:rsidR="00966C8B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к</w:t>
      </w:r>
      <w:r w:rsidR="00674A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таким</w:t>
      </w:r>
      <w:r w:rsidR="00966C8B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ВС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D1585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согласно </w:t>
      </w:r>
      <w:r w:rsidR="00407325" w:rsidRPr="00D1585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Руководству пользователя ЛК УВ</w:t>
      </w:r>
      <w:r w:rsidR="00966C8B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явля</w:t>
      </w:r>
      <w:r w:rsidR="00966C8B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ет</w:t>
      </w:r>
      <w:r w:rsidRP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ся предоставление доступа Владельцем ВС в ЛК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УВ</w:t>
      </w:r>
      <w:r w:rsidR="002B4A72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одним из способов:</w:t>
      </w:r>
    </w:p>
    <w:p w14:paraId="232E3524" w14:textId="22DCAA9A" w:rsidR="002B4A72" w:rsidRDefault="003950EF" w:rsidP="00AE74EE">
      <w:pPr>
        <w:pStyle w:val="af0"/>
        <w:spacing w:line="276" w:lineRule="auto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sym w:font="Symbol" w:char="F02D"/>
      </w:r>
      <w:r w:rsidR="00FD68FC" w:rsidRP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для </w:t>
      </w:r>
      <w:proofErr w:type="spellStart"/>
      <w:r w:rsidR="00FD68FC" w:rsidRP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Минцифры</w:t>
      </w:r>
      <w:proofErr w:type="spellEnd"/>
      <w:r w:rsidR="00FD68FC" w:rsidRP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407325" w:rsidRP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России (</w:t>
      </w:r>
      <w:r w:rsidR="007478B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доступ по ОГРН</w:t>
      </w:r>
      <w:r w:rsidR="00AB6001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);</w:t>
      </w:r>
    </w:p>
    <w:p w14:paraId="1033E5CB" w14:textId="65F97F70" w:rsidR="002B4A72" w:rsidRDefault="003950EF" w:rsidP="00AE74EE">
      <w:pPr>
        <w:pStyle w:val="af0"/>
        <w:spacing w:line="276" w:lineRule="auto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sym w:font="Symbol" w:char="F02D"/>
      </w:r>
      <w:r w:rsidR="002B4A72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FD68FC" w:rsidRP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непосредственно</w:t>
      </w:r>
      <w:r w:rsidR="00FD68FC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для ФГИС ПГС 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(</w:t>
      </w:r>
      <w:r w:rsidR="007478B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доступ 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по </w:t>
      </w:r>
      <w:r w:rsidR="007478B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мнемонике информационной системы</w:t>
      </w:r>
      <w:r w:rsidR="008D1BC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- </w:t>
      </w:r>
      <w:r w:rsidR="008D1BCF" w:rsidRP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mnsv130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)</w:t>
      </w:r>
      <w:r w:rsidR="00AB6001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;</w:t>
      </w:r>
    </w:p>
    <w:p w14:paraId="0CBEE0C9" w14:textId="6324F4D9" w:rsidR="002B4A72" w:rsidRDefault="003950EF" w:rsidP="00AE74EE">
      <w:pPr>
        <w:pStyle w:val="af0"/>
        <w:spacing w:line="276" w:lineRule="auto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sym w:font="Symbol" w:char="F02D"/>
      </w:r>
      <w:r w:rsidR="002B4A72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для всех ФОИВ (доступ по типу взаимодействия)</w:t>
      </w:r>
      <w:r w:rsidR="002937D1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</w:p>
    <w:p w14:paraId="1FD58982" w14:textId="01391C0E" w:rsidR="00FD68FC" w:rsidRDefault="002937D1" w:rsidP="00AE74EE">
      <w:pPr>
        <w:pStyle w:val="af0"/>
        <w:spacing w:line="276" w:lineRule="auto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Доступ </w:t>
      </w:r>
      <w:r w:rsidR="00AB6001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для ФГИС ПГС 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должен быть предоставлен к ВС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966C8B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в тестовой и продуктивной средах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СМЭВ</w:t>
      </w:r>
      <w:r w:rsidR="00FD68FC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</w:p>
    <w:p w14:paraId="67090B5A" w14:textId="690FDE4F" w:rsidR="00D1585E" w:rsidRDefault="00D1585E" w:rsidP="00D20225">
      <w:pPr>
        <w:pStyle w:val="af0"/>
        <w:spacing w:line="276" w:lineRule="auto"/>
        <w:ind w:firstLine="0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1012AAE8" w14:textId="64D2CCAB" w:rsidR="00E8484C" w:rsidRDefault="00E8484C" w:rsidP="00734938">
      <w:pPr>
        <w:pStyle w:val="af0"/>
        <w:spacing w:line="276" w:lineRule="auto"/>
        <w:ind w:firstLine="0"/>
        <w:rPr>
          <w:rFonts w:eastAsiaTheme="minorHAnsi"/>
          <w:color w:val="auto"/>
          <w:szCs w:val="28"/>
          <w:bdr w:val="none" w:sz="0" w:space="0" w:color="auto"/>
          <w:lang w:eastAsia="en-US"/>
        </w:rPr>
      </w:pPr>
    </w:p>
    <w:p w14:paraId="732A567B" w14:textId="56EE0A24" w:rsidR="00E8484C" w:rsidRDefault="00E8484C" w:rsidP="00E8484C">
      <w:pPr>
        <w:pStyle w:val="ad"/>
        <w:jc w:val="center"/>
      </w:pPr>
      <w:r>
        <w:rPr>
          <w:noProof/>
        </w:rPr>
        <w:lastRenderedPageBreak/>
        <w:drawing>
          <wp:inline distT="0" distB="0" distL="0" distR="0" wp14:anchorId="4BC22C4D" wp14:editId="1CE6A253">
            <wp:extent cx="3248025" cy="771525"/>
            <wp:effectExtent l="0" t="0" r="9525" b="9525"/>
            <wp:docPr id="2" name="Рисунок 2" descr="C:\Users\annap\Desktop\ПГС_СМЭв-ПГС Поставщик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p\Desktop\ПГС_СМЭв-ПГС Поставщик.drawi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39CC" w14:textId="77777777" w:rsidR="00E8484C" w:rsidRDefault="00E8484C" w:rsidP="009C0ECE">
      <w:pPr>
        <w:pStyle w:val="af0"/>
        <w:spacing w:line="276" w:lineRule="auto"/>
        <w:jc w:val="center"/>
        <w:rPr>
          <w:rFonts w:eastAsiaTheme="minorHAnsi"/>
          <w:color w:val="auto"/>
          <w:szCs w:val="28"/>
          <w:bdr w:val="none" w:sz="0" w:space="0" w:color="auto"/>
          <w:lang w:eastAsia="en-US"/>
        </w:rPr>
      </w:pPr>
    </w:p>
    <w:p w14:paraId="11B55B61" w14:textId="77777777" w:rsidR="00E8484C" w:rsidRPr="00CC1C83" w:rsidRDefault="00E8484C" w:rsidP="00DF49A4">
      <w:pPr>
        <w:pStyle w:val="af0"/>
        <w:spacing w:line="276" w:lineRule="auto"/>
        <w:jc w:val="center"/>
      </w:pPr>
    </w:p>
    <w:p w14:paraId="300F9713" w14:textId="77777777" w:rsidR="00E8484C" w:rsidRPr="00DF49A4" w:rsidRDefault="00E8484C" w:rsidP="00DF49A4">
      <w:pPr>
        <w:pStyle w:val="af0"/>
        <w:spacing w:line="276" w:lineRule="auto"/>
        <w:jc w:val="center"/>
        <w:rPr>
          <w:rFonts w:eastAsiaTheme="minorHAnsi"/>
          <w:color w:val="auto"/>
          <w:bdr w:val="none" w:sz="0" w:space="0" w:color="auto"/>
        </w:rPr>
      </w:pPr>
    </w:p>
    <w:p w14:paraId="0F318FDC" w14:textId="757F4F3C" w:rsidR="009C0ECE" w:rsidRPr="00674A25" w:rsidRDefault="009C0ECE" w:rsidP="009C0ECE">
      <w:pPr>
        <w:pStyle w:val="af0"/>
        <w:spacing w:line="276" w:lineRule="auto"/>
        <w:jc w:val="center"/>
        <w:rPr>
          <w:rFonts w:eastAsiaTheme="minorHAnsi"/>
          <w:color w:val="auto"/>
          <w:szCs w:val="28"/>
          <w:bdr w:val="none" w:sz="0" w:space="0" w:color="auto"/>
          <w:lang w:eastAsia="en-US"/>
        </w:rPr>
      </w:pPr>
      <w:r w:rsidRPr="00674A25">
        <w:rPr>
          <w:rFonts w:eastAsiaTheme="minorHAnsi"/>
          <w:color w:val="auto"/>
          <w:szCs w:val="28"/>
          <w:bdr w:val="none" w:sz="0" w:space="0" w:color="auto"/>
          <w:lang w:eastAsia="en-US"/>
        </w:rPr>
        <w:t>Рисунок 2. ПГС-Поставщик</w:t>
      </w:r>
    </w:p>
    <w:p w14:paraId="40D659EA" w14:textId="77777777" w:rsidR="00674A25" w:rsidRDefault="00674A25" w:rsidP="00AE74EE">
      <w:pPr>
        <w:pStyle w:val="af0"/>
        <w:spacing w:line="276" w:lineRule="auto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481728AD" w14:textId="702342A6" w:rsidR="000245EB" w:rsidRDefault="00FD68FC" w:rsidP="009C0ECE">
      <w:pPr>
        <w:pStyle w:val="af0"/>
        <w:spacing w:line="276" w:lineRule="auto"/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В случае, к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огда ФГИС ПГС является </w:t>
      </w:r>
      <w:r w:rsidR="00407325" w:rsidRPr="00A64C5D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системой</w:t>
      </w:r>
      <w:r w:rsidR="00B20B75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-</w:t>
      </w:r>
      <w:r w:rsidRPr="00A64C5D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поставщиком</w:t>
      </w:r>
      <w:r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4F1C9F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>информации</w:t>
      </w:r>
      <w:r w:rsidR="00674A25" w:rsidRPr="004F1C9F">
        <w:rPr>
          <w:rFonts w:eastAsiaTheme="minorHAnsi"/>
          <w:b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674A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(рис.2)</w:t>
      </w:r>
      <w:r w:rsidR="00746DAA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, </w:t>
      </w:r>
      <w:proofErr w:type="spellStart"/>
      <w:r w:rsidR="00746DAA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Минцифры</w:t>
      </w:r>
      <w:proofErr w:type="spellEnd"/>
      <w:r w:rsidR="00746DAA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России </w:t>
      </w:r>
      <w:r w:rsidR="009C0EC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может 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разрабатыва</w:t>
      </w:r>
      <w:r w:rsidR="009C0EC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ть</w:t>
      </w:r>
      <w:r w:rsidR="00407325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ВС</w:t>
      </w:r>
      <w:r w:rsidR="009C0EC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proofErr w:type="spellStart"/>
      <w:r w:rsidR="009C0EC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Минцифры</w:t>
      </w:r>
      <w:proofErr w:type="spellEnd"/>
      <w:r w:rsidR="009A517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1C3A3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России </w:t>
      </w:r>
      <w:r w:rsidR="009A517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становится В</w:t>
      </w:r>
      <w:r w:rsidR="009C0EC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ладельцем ВС) или подкл</w:t>
      </w:r>
      <w:r w:rsidR="009A517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ючиться к существующему ВС как </w:t>
      </w:r>
      <w:r w:rsidR="001C3A3F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п</w:t>
      </w:r>
      <w:r w:rsidR="009C0ECE" w:rsidRPr="00397243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оставщик</w:t>
      </w:r>
      <w:r w:rsidR="004F1C9F" w:rsidRPr="00397243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 xml:space="preserve"> информации</w:t>
      </w:r>
      <w:r w:rsidR="009C0ECE">
        <w:rPr>
          <w:rFonts w:eastAsiaTheme="minorHAnsi"/>
          <w:color w:val="auto"/>
          <w:sz w:val="28"/>
          <w:szCs w:val="28"/>
          <w:bdr w:val="none" w:sz="0" w:space="0" w:color="auto"/>
          <w:lang w:eastAsia="en-US"/>
        </w:rPr>
        <w:t>.</w:t>
      </w:r>
      <w:r w:rsidR="009C0ECE" w:rsidRPr="009C0ECE">
        <w:rPr>
          <w:sz w:val="28"/>
          <w:szCs w:val="28"/>
        </w:rPr>
        <w:t xml:space="preserve"> В виду того, что ФГИС ПГС </w:t>
      </w:r>
      <w:r w:rsidR="000245EB">
        <w:rPr>
          <w:sz w:val="28"/>
          <w:szCs w:val="28"/>
        </w:rPr>
        <w:t xml:space="preserve">как </w:t>
      </w:r>
      <w:r w:rsidR="00B20B75">
        <w:rPr>
          <w:b/>
          <w:sz w:val="28"/>
          <w:szCs w:val="28"/>
        </w:rPr>
        <w:t>система-</w:t>
      </w:r>
      <w:r w:rsidR="000245EB" w:rsidRPr="00AB6001">
        <w:rPr>
          <w:b/>
          <w:sz w:val="28"/>
          <w:szCs w:val="28"/>
        </w:rPr>
        <w:t>поставщик информации</w:t>
      </w:r>
      <w:r w:rsidR="000245EB">
        <w:rPr>
          <w:sz w:val="28"/>
          <w:szCs w:val="28"/>
        </w:rPr>
        <w:t xml:space="preserve"> будет предоставлять данные, которые </w:t>
      </w:r>
      <w:proofErr w:type="spellStart"/>
      <w:r w:rsidR="009C0ECE" w:rsidRPr="009C0ECE">
        <w:rPr>
          <w:sz w:val="28"/>
          <w:szCs w:val="28"/>
        </w:rPr>
        <w:t>агрегируются</w:t>
      </w:r>
      <w:proofErr w:type="spellEnd"/>
      <w:r w:rsidR="009C0ECE" w:rsidRPr="009C0ECE">
        <w:rPr>
          <w:sz w:val="28"/>
          <w:szCs w:val="28"/>
        </w:rPr>
        <w:t xml:space="preserve"> </w:t>
      </w:r>
      <w:r w:rsidR="000245EB">
        <w:rPr>
          <w:sz w:val="28"/>
          <w:szCs w:val="28"/>
        </w:rPr>
        <w:t xml:space="preserve">во время исполнения процессов </w:t>
      </w:r>
      <w:r w:rsidR="009A517E">
        <w:rPr>
          <w:sz w:val="28"/>
          <w:szCs w:val="28"/>
        </w:rPr>
        <w:t>пользователей (В</w:t>
      </w:r>
      <w:r w:rsidR="009C0ECE" w:rsidRPr="009C0ECE">
        <w:rPr>
          <w:sz w:val="28"/>
          <w:szCs w:val="28"/>
        </w:rPr>
        <w:t xml:space="preserve">ладельцев информации), </w:t>
      </w:r>
      <w:r w:rsidR="000245EB">
        <w:rPr>
          <w:sz w:val="28"/>
          <w:szCs w:val="28"/>
        </w:rPr>
        <w:t xml:space="preserve">создание такого ВС и предоставления </w:t>
      </w:r>
      <w:r w:rsidR="009C0ECE" w:rsidRPr="009C0ECE">
        <w:rPr>
          <w:sz w:val="28"/>
          <w:szCs w:val="28"/>
        </w:rPr>
        <w:t>доступ</w:t>
      </w:r>
      <w:r w:rsidR="000245EB">
        <w:rPr>
          <w:sz w:val="28"/>
          <w:szCs w:val="28"/>
        </w:rPr>
        <w:t>а</w:t>
      </w:r>
      <w:r w:rsidR="009C0ECE" w:rsidRPr="009C0ECE">
        <w:rPr>
          <w:sz w:val="28"/>
          <w:szCs w:val="28"/>
        </w:rPr>
        <w:t xml:space="preserve"> </w:t>
      </w:r>
      <w:r w:rsidR="000245EB">
        <w:rPr>
          <w:sz w:val="28"/>
          <w:szCs w:val="28"/>
        </w:rPr>
        <w:t>к нему</w:t>
      </w:r>
      <w:r w:rsidR="009C0ECE" w:rsidRPr="009C0ECE">
        <w:rPr>
          <w:sz w:val="28"/>
          <w:szCs w:val="28"/>
        </w:rPr>
        <w:t xml:space="preserve"> </w:t>
      </w:r>
      <w:r w:rsidR="000245EB">
        <w:rPr>
          <w:sz w:val="28"/>
          <w:szCs w:val="28"/>
        </w:rPr>
        <w:t xml:space="preserve">происходит с согласования соответствующего </w:t>
      </w:r>
      <w:r w:rsidR="009C0ECE" w:rsidRPr="009C0ECE">
        <w:rPr>
          <w:sz w:val="28"/>
          <w:szCs w:val="28"/>
        </w:rPr>
        <w:t>Владельц</w:t>
      </w:r>
      <w:r w:rsidR="000245EB">
        <w:rPr>
          <w:sz w:val="28"/>
          <w:szCs w:val="28"/>
        </w:rPr>
        <w:t>а</w:t>
      </w:r>
      <w:r w:rsidR="00347166">
        <w:rPr>
          <w:sz w:val="28"/>
          <w:szCs w:val="28"/>
        </w:rPr>
        <w:t xml:space="preserve"> информации</w:t>
      </w:r>
      <w:r w:rsidR="000245EB">
        <w:rPr>
          <w:sz w:val="28"/>
          <w:szCs w:val="28"/>
        </w:rPr>
        <w:t xml:space="preserve">. </w:t>
      </w:r>
      <w:r w:rsidR="00AE6DA2">
        <w:rPr>
          <w:sz w:val="28"/>
          <w:szCs w:val="28"/>
        </w:rPr>
        <w:t xml:space="preserve">При этом инициатива по подключению ФГИС ПГС </w:t>
      </w:r>
      <w:r w:rsidR="009A517E">
        <w:rPr>
          <w:sz w:val="28"/>
          <w:szCs w:val="28"/>
        </w:rPr>
        <w:t xml:space="preserve">к ВС как </w:t>
      </w:r>
      <w:r w:rsidR="00B865BC">
        <w:rPr>
          <w:b/>
          <w:sz w:val="28"/>
          <w:szCs w:val="28"/>
        </w:rPr>
        <w:t>системы-</w:t>
      </w:r>
      <w:r w:rsidR="003950EF" w:rsidRPr="00B865BC">
        <w:rPr>
          <w:b/>
          <w:sz w:val="28"/>
          <w:szCs w:val="28"/>
        </w:rPr>
        <w:t>п</w:t>
      </w:r>
      <w:r w:rsidR="00AE6DA2" w:rsidRPr="00B865BC">
        <w:rPr>
          <w:b/>
          <w:sz w:val="28"/>
          <w:szCs w:val="28"/>
        </w:rPr>
        <w:t xml:space="preserve">оставщика </w:t>
      </w:r>
      <w:r w:rsidR="009A517E" w:rsidRPr="00B865BC">
        <w:rPr>
          <w:b/>
          <w:sz w:val="28"/>
          <w:szCs w:val="28"/>
        </w:rPr>
        <w:t>информации</w:t>
      </w:r>
      <w:r w:rsidR="009A517E">
        <w:rPr>
          <w:sz w:val="28"/>
          <w:szCs w:val="28"/>
        </w:rPr>
        <w:t xml:space="preserve"> </w:t>
      </w:r>
      <w:r w:rsidR="00AE6DA2">
        <w:rPr>
          <w:sz w:val="28"/>
          <w:szCs w:val="28"/>
        </w:rPr>
        <w:t xml:space="preserve">может поступить </w:t>
      </w:r>
      <w:r w:rsidR="00AB6001">
        <w:rPr>
          <w:sz w:val="28"/>
          <w:szCs w:val="28"/>
        </w:rPr>
        <w:t xml:space="preserve">не только от пользователей, а </w:t>
      </w:r>
      <w:r w:rsidR="00AE6DA2">
        <w:rPr>
          <w:sz w:val="28"/>
          <w:szCs w:val="28"/>
        </w:rPr>
        <w:t xml:space="preserve">от </w:t>
      </w:r>
      <w:r w:rsidR="009A517E">
        <w:rPr>
          <w:sz w:val="28"/>
          <w:szCs w:val="28"/>
        </w:rPr>
        <w:t>любой заинтересованной организации</w:t>
      </w:r>
      <w:r w:rsidR="00AE6DA2">
        <w:rPr>
          <w:sz w:val="28"/>
          <w:szCs w:val="28"/>
        </w:rPr>
        <w:t>.</w:t>
      </w:r>
    </w:p>
    <w:p w14:paraId="6BC29112" w14:textId="17F6303D" w:rsidR="008F24C9" w:rsidRPr="00B07ECE" w:rsidRDefault="00E10D5F" w:rsidP="003504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46FD" w:rsidRPr="00B07ECE">
        <w:rPr>
          <w:rFonts w:ascii="Times New Roman" w:hAnsi="Times New Roman" w:cs="Times New Roman"/>
          <w:sz w:val="28"/>
          <w:szCs w:val="28"/>
        </w:rPr>
        <w:t xml:space="preserve"> описан</w:t>
      </w:r>
      <w:r w:rsidR="00E20D37">
        <w:rPr>
          <w:rFonts w:ascii="Times New Roman" w:hAnsi="Times New Roman" w:cs="Times New Roman"/>
          <w:sz w:val="28"/>
          <w:szCs w:val="28"/>
        </w:rPr>
        <w:t>ы</w:t>
      </w:r>
      <w:r w:rsidR="002346FD" w:rsidRPr="00B07ECE">
        <w:rPr>
          <w:rFonts w:ascii="Times New Roman" w:hAnsi="Times New Roman" w:cs="Times New Roman"/>
          <w:sz w:val="28"/>
          <w:szCs w:val="28"/>
        </w:rPr>
        <w:t xml:space="preserve"> </w:t>
      </w:r>
      <w:r w:rsidR="00E20D37">
        <w:rPr>
          <w:rFonts w:ascii="Times New Roman" w:hAnsi="Times New Roman" w:cs="Times New Roman"/>
          <w:sz w:val="28"/>
          <w:szCs w:val="28"/>
        </w:rPr>
        <w:t>правила организации разработки</w:t>
      </w:r>
      <w:r w:rsidR="002346FD" w:rsidRPr="00B0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 w:rsidR="00B865BC">
        <w:rPr>
          <w:rFonts w:ascii="Times New Roman" w:hAnsi="Times New Roman" w:cs="Times New Roman"/>
          <w:sz w:val="28"/>
          <w:szCs w:val="28"/>
        </w:rPr>
        <w:t xml:space="preserve"> (версии ВС)</w:t>
      </w:r>
      <w:r>
        <w:rPr>
          <w:rFonts w:ascii="Times New Roman" w:hAnsi="Times New Roman" w:cs="Times New Roman"/>
          <w:sz w:val="28"/>
          <w:szCs w:val="28"/>
        </w:rPr>
        <w:t xml:space="preserve">,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46FD" w:rsidRPr="00B07ECE">
        <w:rPr>
          <w:rFonts w:ascii="Times New Roman" w:hAnsi="Times New Roman" w:cs="Times New Roman"/>
          <w:sz w:val="28"/>
          <w:szCs w:val="28"/>
        </w:rPr>
        <w:t xml:space="preserve"> описан</w:t>
      </w:r>
      <w:r w:rsidR="00E20D37">
        <w:rPr>
          <w:rFonts w:ascii="Times New Roman" w:hAnsi="Times New Roman" w:cs="Times New Roman"/>
          <w:sz w:val="28"/>
          <w:szCs w:val="28"/>
        </w:rPr>
        <w:t>ы</w:t>
      </w:r>
      <w:r w:rsidR="002346FD" w:rsidRPr="00B07ECE">
        <w:rPr>
          <w:rFonts w:ascii="Times New Roman" w:hAnsi="Times New Roman" w:cs="Times New Roman"/>
          <w:sz w:val="28"/>
          <w:szCs w:val="28"/>
        </w:rPr>
        <w:t xml:space="preserve"> </w:t>
      </w:r>
      <w:r w:rsidR="00E20D37">
        <w:rPr>
          <w:rFonts w:ascii="Times New Roman" w:hAnsi="Times New Roman" w:cs="Times New Roman"/>
          <w:sz w:val="28"/>
          <w:szCs w:val="28"/>
        </w:rPr>
        <w:t>правила</w:t>
      </w:r>
      <w:r w:rsidR="002346FD" w:rsidRPr="00B0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07ECE">
        <w:rPr>
          <w:rFonts w:ascii="Times New Roman" w:hAnsi="Times New Roman" w:cs="Times New Roman"/>
          <w:sz w:val="28"/>
          <w:szCs w:val="28"/>
        </w:rPr>
        <w:t>подключения</w:t>
      </w:r>
      <w:r>
        <w:rPr>
          <w:rFonts w:ascii="Times New Roman" w:hAnsi="Times New Roman" w:cs="Times New Roman"/>
          <w:sz w:val="28"/>
          <w:szCs w:val="28"/>
        </w:rPr>
        <w:t xml:space="preserve"> ФГИС ПГС</w:t>
      </w:r>
      <w:r w:rsidRPr="00B07ECE">
        <w:rPr>
          <w:rFonts w:ascii="Times New Roman" w:hAnsi="Times New Roman" w:cs="Times New Roman"/>
          <w:sz w:val="28"/>
          <w:szCs w:val="28"/>
        </w:rPr>
        <w:t xml:space="preserve"> </w:t>
      </w:r>
      <w:r w:rsidR="00031217">
        <w:rPr>
          <w:rFonts w:ascii="Times New Roman" w:hAnsi="Times New Roman" w:cs="Times New Roman"/>
          <w:sz w:val="28"/>
          <w:szCs w:val="28"/>
        </w:rPr>
        <w:t>к существующему</w:t>
      </w:r>
      <w:r w:rsidR="002346FD" w:rsidRPr="00B0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 w:rsidR="00556210">
        <w:rPr>
          <w:rFonts w:ascii="Times New Roman" w:hAnsi="Times New Roman" w:cs="Times New Roman"/>
          <w:sz w:val="28"/>
          <w:szCs w:val="28"/>
        </w:rPr>
        <w:t xml:space="preserve"> (версии ВС)</w:t>
      </w:r>
      <w:r w:rsidR="002346FD" w:rsidRPr="00B07ECE">
        <w:rPr>
          <w:rFonts w:ascii="Times New Roman" w:hAnsi="Times New Roman" w:cs="Times New Roman"/>
          <w:sz w:val="28"/>
          <w:szCs w:val="28"/>
        </w:rPr>
        <w:t>.</w:t>
      </w:r>
    </w:p>
    <w:p w14:paraId="47053459" w14:textId="2B0DF3A6" w:rsidR="00031217" w:rsidRPr="003F2E66" w:rsidRDefault="00031217" w:rsidP="0003121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E66">
        <w:rPr>
          <w:rFonts w:ascii="Times New Roman" w:hAnsi="Times New Roman" w:cs="Times New Roman"/>
          <w:b/>
          <w:sz w:val="28"/>
          <w:szCs w:val="28"/>
        </w:rPr>
        <w:t>Правила</w:t>
      </w:r>
      <w:r w:rsidR="00E20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573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Pr="003F2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E44">
        <w:rPr>
          <w:rFonts w:ascii="Times New Roman" w:hAnsi="Times New Roman" w:cs="Times New Roman"/>
          <w:b/>
          <w:sz w:val="28"/>
          <w:szCs w:val="28"/>
        </w:rPr>
        <w:t xml:space="preserve">нового </w:t>
      </w:r>
      <w:r w:rsidRPr="003F2E66">
        <w:rPr>
          <w:rFonts w:ascii="Times New Roman" w:hAnsi="Times New Roman" w:cs="Times New Roman"/>
          <w:b/>
          <w:sz w:val="28"/>
          <w:szCs w:val="28"/>
        </w:rPr>
        <w:t>ВС</w:t>
      </w:r>
      <w:r w:rsidR="00353E44">
        <w:rPr>
          <w:rFonts w:ascii="Times New Roman" w:hAnsi="Times New Roman" w:cs="Times New Roman"/>
          <w:b/>
          <w:sz w:val="28"/>
          <w:szCs w:val="28"/>
        </w:rPr>
        <w:t xml:space="preserve"> (версии ВС)</w:t>
      </w:r>
    </w:p>
    <w:p w14:paraId="2DB61898" w14:textId="77777777" w:rsidR="00031217" w:rsidRPr="003F2E66" w:rsidRDefault="00031217" w:rsidP="0003121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048412" w14:textId="3F07C15C" w:rsidR="00B2541D" w:rsidRPr="00B2541D" w:rsidRDefault="00031217" w:rsidP="005B5579">
      <w:pPr>
        <w:pStyle w:val="a3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1D">
        <w:rPr>
          <w:rFonts w:ascii="Times New Roman" w:hAnsi="Times New Roman" w:cs="Times New Roman"/>
          <w:sz w:val="28"/>
          <w:szCs w:val="28"/>
        </w:rPr>
        <w:t xml:space="preserve">Если </w:t>
      </w:r>
      <w:r w:rsidR="00D14058" w:rsidRPr="00B2541D">
        <w:rPr>
          <w:rFonts w:ascii="Times New Roman" w:hAnsi="Times New Roman" w:cs="Times New Roman"/>
          <w:sz w:val="28"/>
          <w:szCs w:val="28"/>
        </w:rPr>
        <w:t>ФГИС ПГС</w:t>
      </w:r>
      <w:r w:rsidRPr="00B2541D">
        <w:rPr>
          <w:rFonts w:ascii="Times New Roman" w:hAnsi="Times New Roman" w:cs="Times New Roman"/>
          <w:sz w:val="28"/>
          <w:szCs w:val="28"/>
        </w:rPr>
        <w:t xml:space="preserve"> в рамках межведомственного электронного взаимодействия является </w:t>
      </w:r>
      <w:r w:rsidR="00B20B75">
        <w:rPr>
          <w:rFonts w:ascii="Times New Roman" w:hAnsi="Times New Roman" w:cs="Times New Roman"/>
          <w:b/>
          <w:sz w:val="28"/>
          <w:szCs w:val="28"/>
        </w:rPr>
        <w:t>системой-</w:t>
      </w:r>
      <w:r w:rsidR="00D14058" w:rsidRPr="00B2541D">
        <w:rPr>
          <w:rFonts w:ascii="Times New Roman" w:hAnsi="Times New Roman" w:cs="Times New Roman"/>
          <w:b/>
          <w:sz w:val="28"/>
          <w:szCs w:val="28"/>
        </w:rPr>
        <w:t>п</w:t>
      </w:r>
      <w:r w:rsidRPr="00B2541D">
        <w:rPr>
          <w:rFonts w:ascii="Times New Roman" w:hAnsi="Times New Roman" w:cs="Times New Roman"/>
          <w:b/>
          <w:sz w:val="28"/>
          <w:szCs w:val="28"/>
        </w:rPr>
        <w:t>оставщиком информации</w:t>
      </w:r>
      <w:r w:rsidRPr="00B2541D">
        <w:rPr>
          <w:rFonts w:ascii="Times New Roman" w:hAnsi="Times New Roman" w:cs="Times New Roman"/>
          <w:sz w:val="28"/>
          <w:szCs w:val="28"/>
        </w:rPr>
        <w:t>, но ВС не существует в тестовой и продуктивных средах</w:t>
      </w:r>
      <w:r w:rsidR="00924111" w:rsidRPr="00B2541D">
        <w:rPr>
          <w:rFonts w:ascii="Times New Roman" w:hAnsi="Times New Roman" w:cs="Times New Roman"/>
          <w:sz w:val="28"/>
          <w:szCs w:val="28"/>
        </w:rPr>
        <w:t xml:space="preserve"> СМЭВ</w:t>
      </w:r>
      <w:r w:rsidRPr="00B2541D">
        <w:rPr>
          <w:rFonts w:ascii="Times New Roman" w:hAnsi="Times New Roman" w:cs="Times New Roman"/>
          <w:sz w:val="28"/>
          <w:szCs w:val="28"/>
        </w:rPr>
        <w:t xml:space="preserve">, предусмотрены следующие правила </w:t>
      </w:r>
      <w:r w:rsidR="00E20D37" w:rsidRPr="00B2541D">
        <w:rPr>
          <w:rFonts w:ascii="Times New Roman" w:hAnsi="Times New Roman" w:cs="Times New Roman"/>
          <w:sz w:val="28"/>
          <w:szCs w:val="28"/>
        </w:rPr>
        <w:t>создания нового ВС</w:t>
      </w:r>
      <w:r w:rsidRPr="00B2541D">
        <w:rPr>
          <w:rFonts w:ascii="Times New Roman" w:hAnsi="Times New Roman" w:cs="Times New Roman"/>
          <w:sz w:val="28"/>
          <w:szCs w:val="28"/>
        </w:rPr>
        <w:t>.</w:t>
      </w:r>
    </w:p>
    <w:p w14:paraId="3CF82F22" w14:textId="77777777" w:rsidR="00B2541D" w:rsidRPr="00B07ECE" w:rsidRDefault="00B2541D" w:rsidP="00B254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CE">
        <w:rPr>
          <w:rFonts w:ascii="Times New Roman" w:hAnsi="Times New Roman" w:cs="Times New Roman"/>
          <w:sz w:val="28"/>
          <w:szCs w:val="28"/>
        </w:rPr>
        <w:t>Условия:</w:t>
      </w:r>
    </w:p>
    <w:p w14:paraId="1834F469" w14:textId="77777777" w:rsidR="00B2541D" w:rsidRPr="00B07ECE" w:rsidRDefault="00B2541D" w:rsidP="00B254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C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CE">
        <w:rPr>
          <w:rFonts w:ascii="Times New Roman" w:hAnsi="Times New Roman" w:cs="Times New Roman"/>
          <w:sz w:val="28"/>
          <w:szCs w:val="28"/>
        </w:rPr>
        <w:t>нормативное основание использования сведений в целях реализации услуги/функции;</w:t>
      </w:r>
    </w:p>
    <w:p w14:paraId="4F47E56A" w14:textId="54C406ED" w:rsidR="002C3705" w:rsidRDefault="00B2541D" w:rsidP="003504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C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CE">
        <w:rPr>
          <w:rFonts w:ascii="Times New Roman" w:hAnsi="Times New Roman" w:cs="Times New Roman"/>
          <w:sz w:val="28"/>
          <w:szCs w:val="28"/>
        </w:rPr>
        <w:t xml:space="preserve">документ, содержащий требования к </w:t>
      </w:r>
      <w:r>
        <w:rPr>
          <w:rFonts w:ascii="Times New Roman" w:hAnsi="Times New Roman" w:cs="Times New Roman"/>
          <w:sz w:val="28"/>
          <w:szCs w:val="28"/>
        </w:rPr>
        <w:t>структуре и содержанию</w:t>
      </w:r>
      <w:r w:rsidRPr="00B07ECE">
        <w:rPr>
          <w:rFonts w:ascii="Times New Roman" w:hAnsi="Times New Roman" w:cs="Times New Roman"/>
          <w:sz w:val="28"/>
          <w:szCs w:val="28"/>
        </w:rPr>
        <w:t xml:space="preserve"> нового ВС. </w:t>
      </w:r>
      <w:r w:rsidRPr="00FC5B17">
        <w:rPr>
          <w:rFonts w:ascii="Times New Roman" w:hAnsi="Times New Roman" w:cs="Times New Roman"/>
          <w:b/>
          <w:sz w:val="28"/>
          <w:szCs w:val="28"/>
        </w:rPr>
        <w:t xml:space="preserve">Форма документа представлена в приложении </w:t>
      </w:r>
      <w:r w:rsidR="003950EF" w:rsidRPr="00FC5B17">
        <w:rPr>
          <w:rFonts w:ascii="Times New Roman" w:hAnsi="Times New Roman" w:cs="Times New Roman"/>
          <w:b/>
          <w:sz w:val="28"/>
          <w:szCs w:val="28"/>
        </w:rPr>
        <w:t>1</w:t>
      </w:r>
      <w:r w:rsidRPr="00FC5B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70D303F" w14:textId="77777777" w:rsidR="001C3A3F" w:rsidRDefault="001C3A3F" w:rsidP="003950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293B0" w14:textId="13C0D08B" w:rsidR="00B2541D" w:rsidRPr="003950EF" w:rsidRDefault="00B2541D" w:rsidP="003950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CE">
        <w:rPr>
          <w:rFonts w:ascii="Times New Roman" w:hAnsi="Times New Roman" w:cs="Times New Roman"/>
          <w:sz w:val="28"/>
          <w:szCs w:val="28"/>
        </w:rPr>
        <w:t>Порядок:</w:t>
      </w:r>
    </w:p>
    <w:p w14:paraId="7E4598B9" w14:textId="426BF9E1" w:rsidR="00B2541D" w:rsidRPr="003950EF" w:rsidRDefault="00B2541D" w:rsidP="00740A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EF">
        <w:rPr>
          <w:rFonts w:ascii="Times New Roman" w:hAnsi="Times New Roman" w:cs="Times New Roman"/>
          <w:sz w:val="28"/>
          <w:szCs w:val="28"/>
        </w:rPr>
        <w:t xml:space="preserve">Организация, инициировавшая процесс подключения к новому ВС, направляет обращение в СЦ с приложением нормативных-правовых актов (нормативное основание использования сведений в целях реализации </w:t>
      </w:r>
      <w:r w:rsidRPr="003950EF">
        <w:rPr>
          <w:rFonts w:ascii="Times New Roman" w:hAnsi="Times New Roman" w:cs="Times New Roman"/>
          <w:sz w:val="28"/>
          <w:szCs w:val="28"/>
        </w:rPr>
        <w:lastRenderedPageBreak/>
        <w:t>услуги/функции) и документа</w:t>
      </w:r>
      <w:r w:rsidR="00A3537D">
        <w:rPr>
          <w:rFonts w:ascii="Times New Roman" w:hAnsi="Times New Roman" w:cs="Times New Roman"/>
          <w:sz w:val="28"/>
          <w:szCs w:val="28"/>
        </w:rPr>
        <w:t xml:space="preserve"> в формате «.</w:t>
      </w:r>
      <w:r w:rsidR="00A3537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A3537D">
        <w:rPr>
          <w:rFonts w:ascii="Times New Roman" w:hAnsi="Times New Roman" w:cs="Times New Roman"/>
          <w:sz w:val="28"/>
          <w:szCs w:val="28"/>
        </w:rPr>
        <w:t>» (</w:t>
      </w:r>
      <w:r w:rsidR="00A3537D" w:rsidRPr="00BE14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537D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A3537D" w:rsidRPr="00BE140F">
        <w:rPr>
          <w:rFonts w:ascii="Times New Roman" w:hAnsi="Times New Roman" w:cs="Times New Roman"/>
          <w:sz w:val="28"/>
          <w:szCs w:val="28"/>
        </w:rPr>
        <w:t>)</w:t>
      </w:r>
      <w:r w:rsidRPr="003950EF">
        <w:rPr>
          <w:rFonts w:ascii="Times New Roman" w:hAnsi="Times New Roman" w:cs="Times New Roman"/>
          <w:sz w:val="28"/>
          <w:szCs w:val="28"/>
        </w:rPr>
        <w:t>, содержащего требования к структуре и содержанию нового ВС.</w:t>
      </w:r>
    </w:p>
    <w:p w14:paraId="1EEAFC18" w14:textId="6BD595C1" w:rsidR="00B2541D" w:rsidRDefault="00B2541D" w:rsidP="003950E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9FC">
        <w:rPr>
          <w:rFonts w:eastAsiaTheme="minorHAnsi"/>
          <w:sz w:val="28"/>
          <w:szCs w:val="28"/>
          <w:lang w:eastAsia="en-US"/>
        </w:rPr>
        <w:t xml:space="preserve">Для направления обращения о </w:t>
      </w:r>
      <w:r w:rsidR="001C3A3F">
        <w:rPr>
          <w:rFonts w:eastAsiaTheme="minorHAnsi"/>
          <w:sz w:val="28"/>
          <w:szCs w:val="28"/>
          <w:lang w:eastAsia="en-US"/>
        </w:rPr>
        <w:t xml:space="preserve">разработке нового </w:t>
      </w:r>
      <w:r>
        <w:rPr>
          <w:rFonts w:eastAsiaTheme="minorHAnsi"/>
          <w:sz w:val="28"/>
          <w:szCs w:val="28"/>
          <w:lang w:eastAsia="en-US"/>
        </w:rPr>
        <w:t>ВС</w:t>
      </w:r>
      <w:r w:rsidRPr="007949FC">
        <w:rPr>
          <w:rFonts w:eastAsiaTheme="minorHAnsi"/>
          <w:sz w:val="28"/>
          <w:szCs w:val="28"/>
          <w:lang w:eastAsia="en-US"/>
        </w:rPr>
        <w:t xml:space="preserve"> необходимо</w:t>
      </w:r>
      <w:r>
        <w:rPr>
          <w:rFonts w:eastAsiaTheme="minorHAnsi"/>
          <w:sz w:val="28"/>
          <w:szCs w:val="28"/>
          <w:lang w:eastAsia="en-US"/>
        </w:rPr>
        <w:t xml:space="preserve"> перейти в СЦ по адресу в сети И</w:t>
      </w:r>
      <w:r w:rsidRPr="007949FC">
        <w:rPr>
          <w:rFonts w:eastAsiaTheme="minorHAnsi"/>
          <w:sz w:val="28"/>
          <w:szCs w:val="28"/>
          <w:lang w:eastAsia="en-US"/>
        </w:rPr>
        <w:t>нтернет</w:t>
      </w:r>
      <w:r>
        <w:rPr>
          <w:rFonts w:eastAsiaTheme="minorHAnsi"/>
          <w:sz w:val="28"/>
          <w:szCs w:val="28"/>
          <w:lang w:eastAsia="en-US"/>
        </w:rPr>
        <w:t>:</w:t>
      </w:r>
      <w:r w:rsidRPr="007949FC">
        <w:rPr>
          <w:rFonts w:eastAsiaTheme="minorHAnsi"/>
          <w:sz w:val="28"/>
          <w:szCs w:val="28"/>
          <w:lang w:eastAsia="en-US"/>
        </w:rPr>
        <w:t> </w:t>
      </w:r>
      <w:hyperlink r:id="rId8" w:history="1">
        <w:r w:rsidRPr="007949FC">
          <w:rPr>
            <w:rFonts w:eastAsiaTheme="minorHAnsi"/>
            <w:sz w:val="28"/>
            <w:szCs w:val="28"/>
            <w:lang w:eastAsia="en-US"/>
          </w:rPr>
          <w:t>https://sc.digital.gov.ru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14:paraId="02C55B3E" w14:textId="4D20695C" w:rsidR="003271E4" w:rsidRPr="007949FC" w:rsidRDefault="003271E4" w:rsidP="003950E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9A4">
        <w:rPr>
          <w:rFonts w:eastAsiaTheme="minorHAnsi"/>
          <w:b/>
          <w:sz w:val="28"/>
          <w:szCs w:val="28"/>
          <w:lang w:eastAsia="en-US"/>
        </w:rPr>
        <w:t>ВАЖНО!</w:t>
      </w:r>
      <w:r>
        <w:rPr>
          <w:rFonts w:eastAsiaTheme="minorHAnsi"/>
          <w:sz w:val="28"/>
          <w:szCs w:val="28"/>
          <w:lang w:eastAsia="en-US"/>
        </w:rPr>
        <w:t xml:space="preserve"> Обращение в СЦ должно быть направлено от зарегистрированного пользователя. Пользователь должен быть зарегистрирован от организации, </w:t>
      </w:r>
      <w:r w:rsidR="00140441">
        <w:rPr>
          <w:rFonts w:eastAsiaTheme="minorHAnsi"/>
          <w:sz w:val="28"/>
          <w:szCs w:val="28"/>
          <w:lang w:eastAsia="en-US"/>
        </w:rPr>
        <w:t>у которой есть потребность в подключении ФГИС ПГС к ВС</w:t>
      </w:r>
      <w:r>
        <w:rPr>
          <w:rFonts w:eastAsiaTheme="minorHAnsi"/>
          <w:sz w:val="28"/>
          <w:szCs w:val="28"/>
          <w:lang w:eastAsia="en-US"/>
        </w:rPr>
        <w:t>. Обращение, направленное от незарегистрированного пользователя будет отклонено.</w:t>
      </w:r>
    </w:p>
    <w:p w14:paraId="37D5D5DF" w14:textId="46F32BB0" w:rsidR="00B2541D" w:rsidRPr="005828DA" w:rsidRDefault="00B2541D" w:rsidP="00B2541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авторизации в СЦ </w:t>
      </w:r>
      <w:r w:rsidRPr="003F6D7C">
        <w:rPr>
          <w:rFonts w:eastAsiaTheme="minorHAnsi"/>
          <w:sz w:val="28"/>
          <w:szCs w:val="28"/>
          <w:lang w:eastAsia="en-US"/>
        </w:rPr>
        <w:t xml:space="preserve">на главной странице необходимо зайти в раздел «Запросы» и нажать на кнопку «Добавить запрос». В открывшейся форме в поле «Услуга» необходимо выбрать «Поддержка ИС ИЭП», в поле «Тип запроса» выбрать «Регламентная процедура», в поле «Система ИЭП» выбрать «ПГС на </w:t>
      </w:r>
      <w:proofErr w:type="spellStart"/>
      <w:r w:rsidRPr="003F6D7C">
        <w:rPr>
          <w:rFonts w:eastAsiaTheme="minorHAnsi"/>
          <w:sz w:val="28"/>
          <w:szCs w:val="28"/>
          <w:lang w:eastAsia="en-US"/>
        </w:rPr>
        <w:t>ГосТех</w:t>
      </w:r>
      <w:proofErr w:type="spellEnd"/>
      <w:r w:rsidRPr="003F6D7C">
        <w:rPr>
          <w:rFonts w:eastAsiaTheme="minorHAnsi"/>
          <w:sz w:val="28"/>
          <w:szCs w:val="28"/>
          <w:lang w:eastAsia="en-US"/>
        </w:rPr>
        <w:t xml:space="preserve">», в поле «Тип регламентной процедуры» </w:t>
      </w:r>
      <w:r w:rsidRPr="005236DF">
        <w:rPr>
          <w:rFonts w:eastAsiaTheme="minorHAnsi"/>
          <w:sz w:val="28"/>
          <w:szCs w:val="28"/>
          <w:lang w:eastAsia="en-US"/>
        </w:rPr>
        <w:t>выбрать «Разработка нового ВС</w:t>
      </w:r>
      <w:r w:rsidR="00D427D2">
        <w:rPr>
          <w:rFonts w:eastAsiaTheme="minorHAnsi"/>
          <w:sz w:val="28"/>
          <w:szCs w:val="28"/>
          <w:lang w:eastAsia="en-US"/>
        </w:rPr>
        <w:t xml:space="preserve"> в качестве поставщика</w:t>
      </w:r>
      <w:r w:rsidRPr="005236DF">
        <w:rPr>
          <w:rFonts w:eastAsiaTheme="minorHAnsi"/>
          <w:sz w:val="28"/>
          <w:szCs w:val="28"/>
          <w:lang w:eastAsia="en-US"/>
        </w:rPr>
        <w:t>»,</w:t>
      </w:r>
      <w:r w:rsidRPr="005828DA">
        <w:rPr>
          <w:rFonts w:eastAsiaTheme="minorHAnsi"/>
          <w:sz w:val="28"/>
          <w:szCs w:val="28"/>
          <w:lang w:eastAsia="en-US"/>
        </w:rPr>
        <w:t xml:space="preserve"> в поле «Выбор приоритета» оставить значение по умолчанию «3 приоритет».</w:t>
      </w:r>
    </w:p>
    <w:p w14:paraId="217AABD9" w14:textId="69216A71" w:rsidR="00B2541D" w:rsidRDefault="00B2541D" w:rsidP="00B2541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28DA">
        <w:rPr>
          <w:rFonts w:eastAsiaTheme="minorHAnsi"/>
          <w:sz w:val="28"/>
          <w:szCs w:val="28"/>
          <w:lang w:eastAsia="en-US"/>
        </w:rPr>
        <w:t>После заполнения полей формы необходимо указать тему обращения, составить обращение в свободной форме и прик</w:t>
      </w:r>
      <w:r>
        <w:rPr>
          <w:rFonts w:eastAsiaTheme="minorHAnsi"/>
          <w:sz w:val="28"/>
          <w:szCs w:val="28"/>
          <w:lang w:eastAsia="en-US"/>
        </w:rPr>
        <w:t xml:space="preserve">репить документы, указанные </w:t>
      </w:r>
      <w:r w:rsidR="002C3705">
        <w:rPr>
          <w:rFonts w:eastAsiaTheme="minorHAnsi"/>
          <w:sz w:val="28"/>
          <w:szCs w:val="28"/>
          <w:lang w:eastAsia="en-US"/>
        </w:rPr>
        <w:t>в настоящем пункте</w:t>
      </w:r>
      <w:r w:rsidRPr="005828DA">
        <w:rPr>
          <w:rFonts w:eastAsiaTheme="minorHAnsi"/>
          <w:sz w:val="28"/>
          <w:szCs w:val="28"/>
          <w:lang w:eastAsia="en-US"/>
        </w:rPr>
        <w:t>.</w:t>
      </w:r>
    </w:p>
    <w:p w14:paraId="41FD51C9" w14:textId="5F14F9E3" w:rsidR="00CF78A0" w:rsidRPr="007949FC" w:rsidRDefault="00CF78A0" w:rsidP="00B2541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Одно обращение в СЦ подается на разработку </w:t>
      </w:r>
      <w:r w:rsidR="004D2A69">
        <w:rPr>
          <w:rFonts w:eastAsiaTheme="minorHAnsi"/>
          <w:sz w:val="28"/>
          <w:szCs w:val="28"/>
          <w:lang w:eastAsia="en-US"/>
        </w:rPr>
        <w:t xml:space="preserve">только </w:t>
      </w:r>
      <w:r>
        <w:rPr>
          <w:rFonts w:eastAsiaTheme="minorHAnsi"/>
          <w:sz w:val="28"/>
          <w:szCs w:val="28"/>
          <w:lang w:eastAsia="en-US"/>
        </w:rPr>
        <w:t>одного ВС (версии ВС).</w:t>
      </w:r>
    </w:p>
    <w:p w14:paraId="7A1F6385" w14:textId="77777777" w:rsidR="00B2541D" w:rsidRPr="007949FC" w:rsidRDefault="00B2541D" w:rsidP="00B2541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9FC">
        <w:rPr>
          <w:rFonts w:eastAsiaTheme="minorHAnsi"/>
          <w:sz w:val="28"/>
          <w:szCs w:val="28"/>
          <w:lang w:eastAsia="en-US"/>
        </w:rPr>
        <w:t>После завершения формирования обращения необходимо нажать кнопку создать.</w:t>
      </w:r>
    </w:p>
    <w:p w14:paraId="2740220F" w14:textId="7833A16F" w:rsidR="00B2541D" w:rsidRPr="003950EF" w:rsidRDefault="00B2541D" w:rsidP="003950E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9FC">
        <w:rPr>
          <w:rFonts w:eastAsiaTheme="minorHAnsi"/>
          <w:sz w:val="28"/>
          <w:szCs w:val="28"/>
          <w:lang w:eastAsia="en-US"/>
        </w:rPr>
        <w:t xml:space="preserve">Статус рассмотрения обращения можно отследить на главной странице СЦ в разделе </w:t>
      </w:r>
      <w:r w:rsidR="002C3705">
        <w:rPr>
          <w:rFonts w:eastAsiaTheme="minorHAnsi"/>
          <w:sz w:val="28"/>
          <w:szCs w:val="28"/>
          <w:lang w:eastAsia="en-US"/>
        </w:rPr>
        <w:t>«</w:t>
      </w:r>
      <w:r w:rsidRPr="007949FC">
        <w:rPr>
          <w:rFonts w:eastAsiaTheme="minorHAnsi"/>
          <w:sz w:val="28"/>
          <w:szCs w:val="28"/>
          <w:lang w:eastAsia="en-US"/>
        </w:rPr>
        <w:t>Запросы</w:t>
      </w:r>
      <w:r w:rsidR="002C3705">
        <w:rPr>
          <w:rFonts w:eastAsiaTheme="minorHAnsi"/>
          <w:sz w:val="28"/>
          <w:szCs w:val="28"/>
          <w:lang w:eastAsia="en-US"/>
        </w:rPr>
        <w:t>»</w:t>
      </w:r>
      <w:r w:rsidRPr="007949FC">
        <w:rPr>
          <w:rFonts w:eastAsiaTheme="minorHAnsi"/>
          <w:sz w:val="28"/>
          <w:szCs w:val="28"/>
          <w:lang w:eastAsia="en-US"/>
        </w:rPr>
        <w:t>.</w:t>
      </w:r>
    </w:p>
    <w:p w14:paraId="31FE6321" w14:textId="5D685641" w:rsidR="00B2541D" w:rsidRPr="003950EF" w:rsidRDefault="00B2541D" w:rsidP="00740A99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0E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950EF">
        <w:rPr>
          <w:rFonts w:ascii="Times New Roman" w:hAnsi="Times New Roman" w:cs="Times New Roman"/>
          <w:sz w:val="28"/>
          <w:szCs w:val="28"/>
        </w:rPr>
        <w:t xml:space="preserve"> России согласовывает обращение в СЦ с указанием, что задача по разработке нового ВС </w:t>
      </w:r>
      <w:r w:rsidR="0048061E">
        <w:rPr>
          <w:rFonts w:ascii="Times New Roman" w:hAnsi="Times New Roman" w:cs="Times New Roman"/>
          <w:sz w:val="28"/>
          <w:szCs w:val="28"/>
        </w:rPr>
        <w:t>принята</w:t>
      </w:r>
      <w:r w:rsidRPr="003950EF">
        <w:rPr>
          <w:rFonts w:ascii="Times New Roman" w:hAnsi="Times New Roman" w:cs="Times New Roman"/>
          <w:sz w:val="28"/>
          <w:szCs w:val="28"/>
        </w:rPr>
        <w:t xml:space="preserve"> в работу. В случае принятия отрицательного решения </w:t>
      </w:r>
      <w:proofErr w:type="spellStart"/>
      <w:r w:rsidRPr="003950E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950EF">
        <w:rPr>
          <w:rFonts w:ascii="Times New Roman" w:hAnsi="Times New Roman" w:cs="Times New Roman"/>
          <w:sz w:val="28"/>
          <w:szCs w:val="28"/>
        </w:rPr>
        <w:t xml:space="preserve"> России в описании решения указывает обоснование. </w:t>
      </w:r>
    </w:p>
    <w:p w14:paraId="59E747E2" w14:textId="1E781F1B" w:rsidR="00B2541D" w:rsidRPr="003950EF" w:rsidRDefault="00B2541D" w:rsidP="00740A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0E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950EF">
        <w:rPr>
          <w:rFonts w:ascii="Times New Roman" w:hAnsi="Times New Roman" w:cs="Times New Roman"/>
          <w:sz w:val="28"/>
          <w:szCs w:val="28"/>
        </w:rPr>
        <w:t xml:space="preserve"> России уведомляет организацию, инициировавшую процесс подключения к ВС, о завершении работ по разработке нового ВС.</w:t>
      </w:r>
    </w:p>
    <w:p w14:paraId="101AEA3C" w14:textId="73B27297" w:rsidR="00B2541D" w:rsidRPr="002D2D0D" w:rsidRDefault="00B2541D" w:rsidP="003950E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2D0D">
        <w:rPr>
          <w:sz w:val="28"/>
          <w:szCs w:val="28"/>
        </w:rPr>
        <w:t>Далее для подключения к ВС выполн</w:t>
      </w:r>
      <w:r w:rsidR="002C3705">
        <w:rPr>
          <w:sz w:val="28"/>
          <w:szCs w:val="28"/>
        </w:rPr>
        <w:t>яются шаги, описанные в пункте 2.1</w:t>
      </w:r>
      <w:r w:rsidRPr="002D2D0D">
        <w:rPr>
          <w:sz w:val="28"/>
          <w:szCs w:val="28"/>
        </w:rPr>
        <w:t xml:space="preserve"> раздела I</w:t>
      </w:r>
      <w:r w:rsidRPr="002D2D0D">
        <w:rPr>
          <w:sz w:val="28"/>
          <w:szCs w:val="28"/>
          <w:lang w:val="en-US"/>
        </w:rPr>
        <w:t>I</w:t>
      </w:r>
      <w:r w:rsidRPr="002D2D0D">
        <w:rPr>
          <w:sz w:val="28"/>
          <w:szCs w:val="28"/>
        </w:rPr>
        <w:t xml:space="preserve"> «Правила подключения к существующему ВС» (ФГИС ПГС система-поставщик</w:t>
      </w:r>
      <w:r>
        <w:rPr>
          <w:sz w:val="28"/>
          <w:szCs w:val="28"/>
        </w:rPr>
        <w:t xml:space="preserve"> информации</w:t>
      </w:r>
      <w:r w:rsidRPr="002D2D0D">
        <w:rPr>
          <w:sz w:val="28"/>
          <w:szCs w:val="28"/>
        </w:rPr>
        <w:t xml:space="preserve">). </w:t>
      </w:r>
    </w:p>
    <w:p w14:paraId="02910AC4" w14:textId="726983E1" w:rsidR="00B2541D" w:rsidRPr="00DF49A4" w:rsidRDefault="003950EF" w:rsidP="00DF49A4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A4">
        <w:rPr>
          <w:rFonts w:ascii="Times New Roman" w:hAnsi="Times New Roman" w:cs="Times New Roman"/>
          <w:sz w:val="28"/>
          <w:szCs w:val="28"/>
        </w:rPr>
        <w:t xml:space="preserve"> </w:t>
      </w:r>
      <w:r w:rsidR="00B2541D" w:rsidRPr="00DF49A4">
        <w:rPr>
          <w:rFonts w:ascii="Times New Roman" w:hAnsi="Times New Roman" w:cs="Times New Roman"/>
          <w:sz w:val="28"/>
          <w:szCs w:val="28"/>
        </w:rPr>
        <w:t xml:space="preserve">В случае если ФГИС ПГС в рамках межведомственного электронного взаимодействия является </w:t>
      </w:r>
      <w:r w:rsidR="00B20B75" w:rsidRPr="00DF49A4">
        <w:rPr>
          <w:rFonts w:ascii="Times New Roman" w:hAnsi="Times New Roman" w:cs="Times New Roman"/>
          <w:sz w:val="28"/>
          <w:szCs w:val="28"/>
        </w:rPr>
        <w:t>системой-</w:t>
      </w:r>
      <w:r w:rsidR="00B2541D" w:rsidRPr="00DF49A4">
        <w:rPr>
          <w:rFonts w:ascii="Times New Roman" w:hAnsi="Times New Roman" w:cs="Times New Roman"/>
          <w:sz w:val="28"/>
          <w:szCs w:val="28"/>
        </w:rPr>
        <w:t>потребителем информации</w:t>
      </w:r>
      <w:r w:rsidR="002C3705" w:rsidRPr="00DF49A4">
        <w:rPr>
          <w:rFonts w:ascii="Times New Roman" w:hAnsi="Times New Roman" w:cs="Times New Roman"/>
          <w:sz w:val="28"/>
          <w:szCs w:val="28"/>
        </w:rPr>
        <w:t>,</w:t>
      </w:r>
      <w:r w:rsidR="00B2541D" w:rsidRPr="00DF49A4">
        <w:rPr>
          <w:rFonts w:ascii="Times New Roman" w:hAnsi="Times New Roman" w:cs="Times New Roman"/>
          <w:sz w:val="28"/>
          <w:szCs w:val="28"/>
        </w:rPr>
        <w:t xml:space="preserve"> и ВС не существует в тестовой и продуктивной средах</w:t>
      </w:r>
      <w:r w:rsidR="00F65D68">
        <w:rPr>
          <w:rFonts w:ascii="Times New Roman" w:hAnsi="Times New Roman" w:cs="Times New Roman"/>
          <w:sz w:val="28"/>
          <w:szCs w:val="28"/>
        </w:rPr>
        <w:t xml:space="preserve"> СМЭВ</w:t>
      </w:r>
      <w:r w:rsidR="00B2541D" w:rsidRPr="00DF49A4">
        <w:rPr>
          <w:rFonts w:ascii="Times New Roman" w:hAnsi="Times New Roman" w:cs="Times New Roman"/>
          <w:sz w:val="28"/>
          <w:szCs w:val="28"/>
        </w:rPr>
        <w:t xml:space="preserve">, </w:t>
      </w:r>
      <w:r w:rsidR="002C3705" w:rsidRPr="00DF49A4">
        <w:rPr>
          <w:rFonts w:ascii="Times New Roman" w:hAnsi="Times New Roman" w:cs="Times New Roman"/>
          <w:sz w:val="28"/>
          <w:szCs w:val="28"/>
        </w:rPr>
        <w:t xml:space="preserve">Владелец ВС </w:t>
      </w:r>
      <w:r w:rsidR="009D41A2" w:rsidRPr="006A132C">
        <w:rPr>
          <w:rFonts w:ascii="Times New Roman" w:hAnsi="Times New Roman" w:cs="Times New Roman"/>
          <w:sz w:val="28"/>
          <w:szCs w:val="28"/>
        </w:rPr>
        <w:t>самостоятельно</w:t>
      </w:r>
      <w:r w:rsidR="009D41A2" w:rsidRPr="009D41A2">
        <w:rPr>
          <w:rFonts w:ascii="Times New Roman" w:hAnsi="Times New Roman" w:cs="Times New Roman"/>
          <w:sz w:val="28"/>
          <w:szCs w:val="28"/>
        </w:rPr>
        <w:t xml:space="preserve"> </w:t>
      </w:r>
      <w:r w:rsidR="002C3705" w:rsidRPr="00DF49A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2541D" w:rsidRPr="00DF49A4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2C3705" w:rsidRPr="00DF49A4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="00B2541D" w:rsidRPr="00DF49A4">
        <w:rPr>
          <w:rFonts w:ascii="Times New Roman" w:hAnsi="Times New Roman" w:cs="Times New Roman"/>
          <w:sz w:val="28"/>
          <w:szCs w:val="28"/>
        </w:rPr>
        <w:t xml:space="preserve">ВС </w:t>
      </w:r>
      <w:r w:rsidR="002C3705" w:rsidRPr="00DF49A4">
        <w:rPr>
          <w:rFonts w:ascii="Times New Roman" w:hAnsi="Times New Roman" w:cs="Times New Roman"/>
          <w:sz w:val="28"/>
          <w:szCs w:val="28"/>
        </w:rPr>
        <w:t>в тестовой и продуктивной средах</w:t>
      </w:r>
      <w:r w:rsidR="00F65D68">
        <w:rPr>
          <w:rFonts w:ascii="Times New Roman" w:hAnsi="Times New Roman" w:cs="Times New Roman"/>
          <w:sz w:val="28"/>
          <w:szCs w:val="28"/>
        </w:rPr>
        <w:t xml:space="preserve"> СМЭВ</w:t>
      </w:r>
      <w:r w:rsidR="00B2541D" w:rsidRPr="00DF49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014DD2" w14:textId="06C1E50B" w:rsidR="002C3705" w:rsidRDefault="002C3705" w:rsidP="003504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D0D">
        <w:rPr>
          <w:sz w:val="28"/>
          <w:szCs w:val="28"/>
        </w:rPr>
        <w:t>Далее для подключения к ВС выполн</w:t>
      </w:r>
      <w:r>
        <w:rPr>
          <w:sz w:val="28"/>
          <w:szCs w:val="28"/>
        </w:rPr>
        <w:t>яются шаги, описанные в пункте 2.2</w:t>
      </w:r>
      <w:r w:rsidRPr="002D2D0D">
        <w:rPr>
          <w:sz w:val="28"/>
          <w:szCs w:val="28"/>
        </w:rPr>
        <w:t xml:space="preserve"> раздела I</w:t>
      </w:r>
      <w:r w:rsidRPr="002D2D0D">
        <w:rPr>
          <w:sz w:val="28"/>
          <w:szCs w:val="28"/>
          <w:lang w:val="en-US"/>
        </w:rPr>
        <w:t>I</w:t>
      </w:r>
      <w:r w:rsidRPr="002D2D0D">
        <w:rPr>
          <w:sz w:val="28"/>
          <w:szCs w:val="28"/>
        </w:rPr>
        <w:t xml:space="preserve"> «Правила подключения к существующему ВС» </w:t>
      </w:r>
      <w:r w:rsidRPr="00D351CD">
        <w:rPr>
          <w:sz w:val="28"/>
          <w:szCs w:val="28"/>
        </w:rPr>
        <w:t>(ФГИС ПГС система-потребитель информации).</w:t>
      </w:r>
      <w:r w:rsidRPr="002D2D0D">
        <w:rPr>
          <w:sz w:val="28"/>
          <w:szCs w:val="28"/>
        </w:rPr>
        <w:t xml:space="preserve"> </w:t>
      </w:r>
    </w:p>
    <w:p w14:paraId="577C79E9" w14:textId="6D05813B" w:rsidR="0048061E" w:rsidRDefault="0048061E" w:rsidP="003504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73B965E" w14:textId="14045736" w:rsidR="00EB74E9" w:rsidRDefault="00EB74E9" w:rsidP="003504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5927BE7" w14:textId="5FA7F2C1" w:rsidR="00EB74E9" w:rsidRDefault="00EB74E9" w:rsidP="003504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918CBE6" w14:textId="57532513" w:rsidR="00EB74E9" w:rsidRDefault="00EB74E9" w:rsidP="003504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BC220AC" w14:textId="77777777" w:rsidR="00EB74E9" w:rsidRPr="0035045A" w:rsidRDefault="00EB74E9" w:rsidP="003504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6882437" w14:textId="51188432" w:rsidR="0014642D" w:rsidRDefault="002346FD" w:rsidP="0035045A">
      <w:pPr>
        <w:pStyle w:val="a3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C9">
        <w:rPr>
          <w:rFonts w:ascii="Times New Roman" w:hAnsi="Times New Roman" w:cs="Times New Roman"/>
          <w:b/>
          <w:sz w:val="28"/>
          <w:szCs w:val="28"/>
        </w:rPr>
        <w:lastRenderedPageBreak/>
        <w:t>Правила подключения к существующему ВС</w:t>
      </w:r>
      <w:r w:rsidR="00A468AF">
        <w:rPr>
          <w:rFonts w:ascii="Times New Roman" w:hAnsi="Times New Roman" w:cs="Times New Roman"/>
          <w:b/>
          <w:sz w:val="28"/>
          <w:szCs w:val="28"/>
        </w:rPr>
        <w:t xml:space="preserve"> (версии ВС)</w:t>
      </w:r>
    </w:p>
    <w:p w14:paraId="236EC224" w14:textId="77777777" w:rsidR="00F77C27" w:rsidRPr="00F77C27" w:rsidRDefault="00F77C27" w:rsidP="0035045A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5ADF9EF" w14:textId="743C6E3C" w:rsidR="00F77C27" w:rsidRPr="00F77C27" w:rsidRDefault="00F77C27" w:rsidP="005B5579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C27">
        <w:rPr>
          <w:rFonts w:ascii="Times New Roman" w:hAnsi="Times New Roman" w:cs="Times New Roman"/>
          <w:sz w:val="28"/>
          <w:szCs w:val="28"/>
        </w:rPr>
        <w:t xml:space="preserve">Если </w:t>
      </w:r>
      <w:r w:rsidR="00D14058">
        <w:rPr>
          <w:rFonts w:ascii="Times New Roman" w:hAnsi="Times New Roman" w:cs="Times New Roman"/>
          <w:sz w:val="28"/>
          <w:szCs w:val="28"/>
        </w:rPr>
        <w:t>ФГИС ПГС</w:t>
      </w:r>
      <w:r w:rsidRPr="00F77C27">
        <w:rPr>
          <w:rFonts w:ascii="Times New Roman" w:hAnsi="Times New Roman" w:cs="Times New Roman"/>
          <w:sz w:val="28"/>
          <w:szCs w:val="28"/>
        </w:rPr>
        <w:t xml:space="preserve"> в рамках межведомственного электронного взаимодействия является </w:t>
      </w:r>
      <w:r w:rsidR="00B20B75">
        <w:rPr>
          <w:rFonts w:ascii="Times New Roman" w:hAnsi="Times New Roman" w:cs="Times New Roman"/>
          <w:b/>
          <w:sz w:val="28"/>
          <w:szCs w:val="28"/>
        </w:rPr>
        <w:t>системой-</w:t>
      </w:r>
      <w:r w:rsidR="00D14058">
        <w:rPr>
          <w:rFonts w:ascii="Times New Roman" w:hAnsi="Times New Roman" w:cs="Times New Roman"/>
          <w:b/>
          <w:sz w:val="28"/>
          <w:szCs w:val="28"/>
        </w:rPr>
        <w:t>п</w:t>
      </w:r>
      <w:r w:rsidRPr="00F77C27">
        <w:rPr>
          <w:rFonts w:ascii="Times New Roman" w:hAnsi="Times New Roman" w:cs="Times New Roman"/>
          <w:b/>
          <w:sz w:val="28"/>
          <w:szCs w:val="28"/>
        </w:rPr>
        <w:t>оставщиком информации</w:t>
      </w:r>
      <w:r w:rsidR="00E4492E">
        <w:rPr>
          <w:rFonts w:ascii="Times New Roman" w:hAnsi="Times New Roman" w:cs="Times New Roman"/>
          <w:b/>
          <w:sz w:val="28"/>
          <w:szCs w:val="28"/>
        </w:rPr>
        <w:t xml:space="preserve"> (Владелец ВС)</w:t>
      </w:r>
      <w:r w:rsidRPr="00F77C27">
        <w:rPr>
          <w:rFonts w:ascii="Times New Roman" w:hAnsi="Times New Roman" w:cs="Times New Roman"/>
          <w:sz w:val="28"/>
          <w:szCs w:val="28"/>
        </w:rPr>
        <w:t>, предусмотрены следующие правила подключения к ВС.</w:t>
      </w:r>
    </w:p>
    <w:p w14:paraId="0E5A2822" w14:textId="77777777" w:rsidR="00F77C27" w:rsidRPr="00F77C27" w:rsidRDefault="00F77C27" w:rsidP="00F77C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C27">
        <w:rPr>
          <w:rFonts w:ascii="Times New Roman" w:hAnsi="Times New Roman" w:cs="Times New Roman"/>
          <w:sz w:val="28"/>
          <w:szCs w:val="28"/>
        </w:rPr>
        <w:t>Условия:</w:t>
      </w:r>
    </w:p>
    <w:p w14:paraId="33C25FD1" w14:textId="77777777" w:rsidR="00F77C27" w:rsidRPr="00F77C27" w:rsidRDefault="00F77C27" w:rsidP="00F77C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C27">
        <w:rPr>
          <w:rFonts w:ascii="Times New Roman" w:hAnsi="Times New Roman" w:cs="Times New Roman"/>
          <w:sz w:val="28"/>
          <w:szCs w:val="28"/>
        </w:rPr>
        <w:t>− нормативное основание использования сведений в целях реализации услуги/функции;</w:t>
      </w:r>
    </w:p>
    <w:p w14:paraId="42E2A8FF" w14:textId="77777777" w:rsidR="00F77C27" w:rsidRPr="00F77C27" w:rsidRDefault="00F77C27" w:rsidP="00F77C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C27">
        <w:rPr>
          <w:rFonts w:ascii="Times New Roman" w:hAnsi="Times New Roman" w:cs="Times New Roman"/>
          <w:sz w:val="28"/>
          <w:szCs w:val="28"/>
        </w:rPr>
        <w:t>− официальное согласование подключения ВС в СЦ от Владельца информации.</w:t>
      </w:r>
    </w:p>
    <w:p w14:paraId="77946AD0" w14:textId="0094FB2E" w:rsidR="00F77C27" w:rsidRPr="00F77C27" w:rsidRDefault="00F77C27" w:rsidP="00F77C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C27">
        <w:rPr>
          <w:rFonts w:ascii="Times New Roman" w:hAnsi="Times New Roman" w:cs="Times New Roman"/>
          <w:sz w:val="28"/>
          <w:szCs w:val="28"/>
        </w:rPr>
        <w:t>Порядок:</w:t>
      </w:r>
    </w:p>
    <w:p w14:paraId="0594EF8A" w14:textId="263BAEC9" w:rsidR="006D288C" w:rsidRPr="00FC5B17" w:rsidRDefault="00340787" w:rsidP="005B5579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79">
        <w:rPr>
          <w:rFonts w:ascii="Times New Roman" w:hAnsi="Times New Roman" w:cs="Times New Roman"/>
          <w:sz w:val="28"/>
          <w:szCs w:val="28"/>
        </w:rPr>
        <w:t>Организация</w:t>
      </w:r>
      <w:r w:rsidR="006F49A2" w:rsidRPr="005B5579">
        <w:rPr>
          <w:rFonts w:ascii="Times New Roman" w:hAnsi="Times New Roman" w:cs="Times New Roman"/>
          <w:sz w:val="28"/>
          <w:szCs w:val="28"/>
        </w:rPr>
        <w:t>, инициировавш</w:t>
      </w:r>
      <w:r w:rsidRPr="005B5579">
        <w:rPr>
          <w:rFonts w:ascii="Times New Roman" w:hAnsi="Times New Roman" w:cs="Times New Roman"/>
          <w:sz w:val="28"/>
          <w:szCs w:val="28"/>
        </w:rPr>
        <w:t>ая</w:t>
      </w:r>
      <w:r w:rsidR="006F49A2" w:rsidRPr="005B5579">
        <w:rPr>
          <w:rFonts w:ascii="Times New Roman" w:hAnsi="Times New Roman" w:cs="Times New Roman"/>
          <w:sz w:val="28"/>
          <w:szCs w:val="28"/>
        </w:rPr>
        <w:t xml:space="preserve"> процесс подключения к </w:t>
      </w:r>
      <w:r w:rsidRPr="005B5579">
        <w:rPr>
          <w:rFonts w:ascii="Times New Roman" w:hAnsi="Times New Roman" w:cs="Times New Roman"/>
          <w:sz w:val="28"/>
          <w:szCs w:val="28"/>
        </w:rPr>
        <w:t>существующему</w:t>
      </w:r>
      <w:r w:rsidR="006F49A2" w:rsidRPr="005B5579">
        <w:rPr>
          <w:rFonts w:ascii="Times New Roman" w:hAnsi="Times New Roman" w:cs="Times New Roman"/>
          <w:sz w:val="28"/>
          <w:szCs w:val="28"/>
        </w:rPr>
        <w:t xml:space="preserve"> ВС, </w:t>
      </w:r>
      <w:r w:rsidR="002346FD" w:rsidRPr="005B557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968E3" w:rsidRPr="005B5579">
        <w:rPr>
          <w:rFonts w:ascii="Times New Roman" w:hAnsi="Times New Roman" w:cs="Times New Roman"/>
          <w:sz w:val="28"/>
          <w:szCs w:val="28"/>
        </w:rPr>
        <w:t>обращение</w:t>
      </w:r>
      <w:r w:rsidR="002346FD" w:rsidRPr="005B5579">
        <w:rPr>
          <w:rFonts w:ascii="Times New Roman" w:hAnsi="Times New Roman" w:cs="Times New Roman"/>
          <w:sz w:val="28"/>
          <w:szCs w:val="28"/>
        </w:rPr>
        <w:t xml:space="preserve"> </w:t>
      </w:r>
      <w:r w:rsidR="003D6BD9" w:rsidRPr="005B557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66C8B" w:rsidRPr="005B5579">
        <w:rPr>
          <w:rFonts w:ascii="Times New Roman" w:hAnsi="Times New Roman" w:cs="Times New Roman"/>
          <w:sz w:val="28"/>
          <w:szCs w:val="28"/>
        </w:rPr>
        <w:t>СЦ</w:t>
      </w:r>
      <w:r w:rsidR="002346FD" w:rsidRPr="005B5579">
        <w:rPr>
          <w:rFonts w:ascii="Times New Roman" w:hAnsi="Times New Roman" w:cs="Times New Roman"/>
          <w:sz w:val="28"/>
          <w:szCs w:val="28"/>
        </w:rPr>
        <w:t xml:space="preserve"> с приложением заявки</w:t>
      </w:r>
      <w:r w:rsidR="00F511D2" w:rsidRPr="005B5579">
        <w:rPr>
          <w:rFonts w:ascii="Times New Roman" w:hAnsi="Times New Roman" w:cs="Times New Roman"/>
          <w:sz w:val="28"/>
          <w:szCs w:val="28"/>
        </w:rPr>
        <w:t xml:space="preserve"> </w:t>
      </w:r>
      <w:r w:rsidR="00FF12FC" w:rsidRPr="005B5579">
        <w:rPr>
          <w:rFonts w:ascii="Times New Roman" w:hAnsi="Times New Roman" w:cs="Times New Roman"/>
          <w:sz w:val="28"/>
          <w:szCs w:val="28"/>
        </w:rPr>
        <w:t>на подключение</w:t>
      </w:r>
      <w:r w:rsidR="00FF12FC">
        <w:rPr>
          <w:rFonts w:ascii="Times New Roman" w:hAnsi="Times New Roman" w:cs="Times New Roman"/>
          <w:sz w:val="28"/>
          <w:szCs w:val="28"/>
        </w:rPr>
        <w:t xml:space="preserve"> </w:t>
      </w:r>
      <w:r w:rsidR="009B4D02">
        <w:rPr>
          <w:rFonts w:ascii="Times New Roman" w:hAnsi="Times New Roman" w:cs="Times New Roman"/>
          <w:sz w:val="28"/>
          <w:szCs w:val="28"/>
        </w:rPr>
        <w:t>в формате «.</w:t>
      </w:r>
      <w:r w:rsidR="009B4D0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9B4D02">
        <w:rPr>
          <w:rFonts w:ascii="Times New Roman" w:hAnsi="Times New Roman" w:cs="Times New Roman"/>
          <w:sz w:val="28"/>
          <w:szCs w:val="28"/>
        </w:rPr>
        <w:t>» (</w:t>
      </w:r>
      <w:r w:rsidR="009B4D02" w:rsidRPr="00DF4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4D02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9B4D02" w:rsidRPr="00DF49A4">
        <w:rPr>
          <w:rFonts w:ascii="Times New Roman" w:hAnsi="Times New Roman" w:cs="Times New Roman"/>
          <w:sz w:val="28"/>
          <w:szCs w:val="28"/>
        </w:rPr>
        <w:t>)</w:t>
      </w:r>
      <w:r w:rsidR="003F670B">
        <w:rPr>
          <w:rFonts w:ascii="Times New Roman" w:hAnsi="Times New Roman" w:cs="Times New Roman"/>
          <w:sz w:val="28"/>
          <w:szCs w:val="28"/>
        </w:rPr>
        <w:t xml:space="preserve"> и </w:t>
      </w:r>
      <w:r w:rsidR="003F670B" w:rsidRPr="003950EF">
        <w:rPr>
          <w:rFonts w:ascii="Times New Roman" w:hAnsi="Times New Roman" w:cs="Times New Roman"/>
          <w:sz w:val="28"/>
          <w:szCs w:val="28"/>
        </w:rPr>
        <w:t>нормативных-правовых актов (нормативное основание использования сведений в целях реализации услуги/функции)</w:t>
      </w:r>
      <w:r w:rsidR="00910202" w:rsidRPr="005B5579">
        <w:rPr>
          <w:rFonts w:ascii="Times New Roman" w:hAnsi="Times New Roman" w:cs="Times New Roman"/>
          <w:sz w:val="28"/>
          <w:szCs w:val="28"/>
        </w:rPr>
        <w:t xml:space="preserve">. </w:t>
      </w:r>
      <w:r w:rsidR="00B6169D" w:rsidRPr="00FC5B17">
        <w:rPr>
          <w:rFonts w:ascii="Times New Roman" w:hAnsi="Times New Roman" w:cs="Times New Roman"/>
          <w:b/>
          <w:sz w:val="28"/>
          <w:szCs w:val="28"/>
        </w:rPr>
        <w:t>Форма заявки на подкл</w:t>
      </w:r>
      <w:r w:rsidR="005B5579" w:rsidRPr="00FC5B17">
        <w:rPr>
          <w:rFonts w:ascii="Times New Roman" w:hAnsi="Times New Roman" w:cs="Times New Roman"/>
          <w:b/>
          <w:sz w:val="28"/>
          <w:szCs w:val="28"/>
        </w:rPr>
        <w:t>ючение содержится в приложении 2</w:t>
      </w:r>
      <w:r w:rsidR="00B6169D" w:rsidRPr="00FC5B17">
        <w:rPr>
          <w:rFonts w:ascii="Times New Roman" w:hAnsi="Times New Roman" w:cs="Times New Roman"/>
          <w:b/>
          <w:sz w:val="28"/>
          <w:szCs w:val="28"/>
        </w:rPr>
        <w:t>.</w:t>
      </w:r>
    </w:p>
    <w:p w14:paraId="52D05C11" w14:textId="183F521A" w:rsidR="006C7A71" w:rsidRPr="00DF49A4" w:rsidRDefault="000612A2" w:rsidP="00DF49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заявке</w:t>
      </w:r>
      <w:r w:rsidR="00A60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содержаться запрос на подключение</w:t>
      </w:r>
      <w:r w:rsidR="00C8575A">
        <w:rPr>
          <w:rFonts w:ascii="Times New Roman" w:hAnsi="Times New Roman" w:cs="Times New Roman"/>
          <w:sz w:val="28"/>
          <w:szCs w:val="28"/>
        </w:rPr>
        <w:t xml:space="preserve"> ФГИС ПГС</w:t>
      </w:r>
      <w:r>
        <w:rPr>
          <w:rFonts w:ascii="Times New Roman" w:hAnsi="Times New Roman" w:cs="Times New Roman"/>
          <w:sz w:val="28"/>
          <w:szCs w:val="28"/>
        </w:rPr>
        <w:t xml:space="preserve"> только к одному ВС</w:t>
      </w:r>
      <w:r w:rsidR="00C8575A">
        <w:rPr>
          <w:rFonts w:ascii="Times New Roman" w:hAnsi="Times New Roman" w:cs="Times New Roman"/>
          <w:sz w:val="28"/>
          <w:szCs w:val="28"/>
        </w:rPr>
        <w:t xml:space="preserve"> и только</w:t>
      </w:r>
      <w:r w:rsidR="00F6693F">
        <w:rPr>
          <w:rFonts w:ascii="Times New Roman" w:hAnsi="Times New Roman" w:cs="Times New Roman"/>
          <w:sz w:val="28"/>
          <w:szCs w:val="28"/>
        </w:rPr>
        <w:t xml:space="preserve"> на одну среду </w:t>
      </w:r>
      <w:r w:rsidR="00F6693F" w:rsidRPr="008661FC">
        <w:rPr>
          <w:rFonts w:ascii="Times New Roman" w:hAnsi="Times New Roman" w:cs="Times New Roman"/>
          <w:sz w:val="28"/>
          <w:szCs w:val="28"/>
        </w:rPr>
        <w:t>– продуктивную или тестовую</w:t>
      </w:r>
      <w:r w:rsidR="006C7A71">
        <w:rPr>
          <w:rFonts w:ascii="Times New Roman" w:hAnsi="Times New Roman" w:cs="Times New Roman"/>
          <w:sz w:val="28"/>
          <w:szCs w:val="28"/>
        </w:rPr>
        <w:t xml:space="preserve">. Для подключения к ВС в тестовой и продуктивной средах </w:t>
      </w:r>
      <w:r w:rsidR="008258BD">
        <w:rPr>
          <w:rFonts w:ascii="Times New Roman" w:hAnsi="Times New Roman" w:cs="Times New Roman"/>
          <w:sz w:val="28"/>
          <w:szCs w:val="28"/>
        </w:rPr>
        <w:t xml:space="preserve">СМЭВ </w:t>
      </w:r>
      <w:r w:rsidR="006C7A71">
        <w:rPr>
          <w:rFonts w:ascii="Times New Roman" w:hAnsi="Times New Roman" w:cs="Times New Roman"/>
          <w:sz w:val="28"/>
          <w:szCs w:val="28"/>
        </w:rPr>
        <w:t>необходимо подать два обращения</w:t>
      </w:r>
      <w:r w:rsidR="009D41A2">
        <w:rPr>
          <w:rFonts w:ascii="Times New Roman" w:hAnsi="Times New Roman" w:cs="Times New Roman"/>
          <w:sz w:val="28"/>
          <w:szCs w:val="28"/>
        </w:rPr>
        <w:t xml:space="preserve"> в СЦ</w:t>
      </w:r>
      <w:r w:rsidR="006C7A71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  <w:r w:rsidR="00806F4B">
        <w:rPr>
          <w:rFonts w:ascii="Times New Roman" w:hAnsi="Times New Roman" w:cs="Times New Roman"/>
          <w:sz w:val="28"/>
          <w:szCs w:val="28"/>
        </w:rPr>
        <w:t>Заявка на подключение ФГИС ПГС к ВС в продуктивной среде СМЭВ направляется после завершения работ по подключению к ВС в тестовой среде СМЭВ.</w:t>
      </w:r>
    </w:p>
    <w:p w14:paraId="37568CE4" w14:textId="7CB9F326" w:rsidR="007949FC" w:rsidRDefault="007949FC" w:rsidP="00A22C1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9FC">
        <w:rPr>
          <w:rFonts w:eastAsiaTheme="minorHAnsi"/>
          <w:sz w:val="28"/>
          <w:szCs w:val="28"/>
          <w:lang w:eastAsia="en-US"/>
        </w:rPr>
        <w:t xml:space="preserve">Для направления обращения о </w:t>
      </w:r>
      <w:r w:rsidR="005C5C23">
        <w:rPr>
          <w:rFonts w:eastAsiaTheme="minorHAnsi"/>
          <w:sz w:val="28"/>
          <w:szCs w:val="28"/>
          <w:lang w:eastAsia="en-US"/>
        </w:rPr>
        <w:t>подключении к ВС</w:t>
      </w:r>
      <w:r w:rsidRPr="007949FC">
        <w:rPr>
          <w:rFonts w:eastAsiaTheme="minorHAnsi"/>
          <w:sz w:val="28"/>
          <w:szCs w:val="28"/>
          <w:lang w:eastAsia="en-US"/>
        </w:rPr>
        <w:t xml:space="preserve"> необходимо</w:t>
      </w:r>
      <w:r w:rsidR="00C968E3">
        <w:rPr>
          <w:rFonts w:eastAsiaTheme="minorHAnsi"/>
          <w:sz w:val="28"/>
          <w:szCs w:val="28"/>
          <w:lang w:eastAsia="en-US"/>
        </w:rPr>
        <w:t xml:space="preserve"> перейти в СЦ по адресу в сети И</w:t>
      </w:r>
      <w:r w:rsidRPr="007949FC">
        <w:rPr>
          <w:rFonts w:eastAsiaTheme="minorHAnsi"/>
          <w:sz w:val="28"/>
          <w:szCs w:val="28"/>
          <w:lang w:eastAsia="en-US"/>
        </w:rPr>
        <w:t>нтернет</w:t>
      </w:r>
      <w:r w:rsidR="00C968E3">
        <w:rPr>
          <w:rFonts w:eastAsiaTheme="minorHAnsi"/>
          <w:sz w:val="28"/>
          <w:szCs w:val="28"/>
          <w:lang w:eastAsia="en-US"/>
        </w:rPr>
        <w:t>:</w:t>
      </w:r>
      <w:r w:rsidRPr="007949FC">
        <w:rPr>
          <w:rFonts w:eastAsiaTheme="minorHAnsi"/>
          <w:sz w:val="28"/>
          <w:szCs w:val="28"/>
          <w:lang w:eastAsia="en-US"/>
        </w:rPr>
        <w:t> </w:t>
      </w:r>
      <w:hyperlink r:id="rId9" w:history="1">
        <w:r w:rsidRPr="007949FC">
          <w:rPr>
            <w:rFonts w:eastAsiaTheme="minorHAnsi"/>
            <w:sz w:val="28"/>
            <w:szCs w:val="28"/>
            <w:lang w:eastAsia="en-US"/>
          </w:rPr>
          <w:t>https://sc.digital.gov.ru</w:t>
        </w:r>
      </w:hyperlink>
      <w:r w:rsidR="00C968E3">
        <w:rPr>
          <w:rFonts w:eastAsiaTheme="minorHAnsi"/>
          <w:sz w:val="28"/>
          <w:szCs w:val="28"/>
          <w:lang w:eastAsia="en-US"/>
        </w:rPr>
        <w:t>.</w:t>
      </w:r>
    </w:p>
    <w:p w14:paraId="04B1FDF5" w14:textId="1D63C5DF" w:rsidR="003271E4" w:rsidRPr="007949FC" w:rsidRDefault="003271E4" w:rsidP="003271E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9A4">
        <w:rPr>
          <w:rFonts w:eastAsiaTheme="minorHAnsi"/>
          <w:b/>
          <w:sz w:val="28"/>
          <w:szCs w:val="28"/>
          <w:lang w:eastAsia="en-US"/>
        </w:rPr>
        <w:t>ВАЖНО!</w:t>
      </w:r>
      <w:r>
        <w:rPr>
          <w:rFonts w:eastAsiaTheme="minorHAnsi"/>
          <w:sz w:val="28"/>
          <w:szCs w:val="28"/>
          <w:lang w:eastAsia="en-US"/>
        </w:rPr>
        <w:t xml:space="preserve"> Обращение в СЦ должно быть направлено от зарегистрированного пользователя. Пользователь должен быть зарегистрирован от организации, </w:t>
      </w:r>
      <w:r w:rsidR="00140441">
        <w:rPr>
          <w:rFonts w:eastAsiaTheme="minorHAnsi"/>
          <w:sz w:val="28"/>
          <w:szCs w:val="28"/>
          <w:lang w:eastAsia="en-US"/>
        </w:rPr>
        <w:t>у которой есть потребность в подключении ФГИС ПГС к ВС</w:t>
      </w:r>
      <w:r>
        <w:rPr>
          <w:rFonts w:eastAsiaTheme="minorHAnsi"/>
          <w:sz w:val="28"/>
          <w:szCs w:val="28"/>
          <w:lang w:eastAsia="en-US"/>
        </w:rPr>
        <w:t>. Обращение, направленное от незарегистрированного пользователя будет отклонено.</w:t>
      </w:r>
    </w:p>
    <w:p w14:paraId="417C194B" w14:textId="037750E3" w:rsidR="007949FC" w:rsidRPr="007949FC" w:rsidRDefault="00B76920" w:rsidP="006018A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авторизации в СЦ </w:t>
      </w:r>
      <w:r w:rsidRPr="003F6D7C">
        <w:rPr>
          <w:rFonts w:eastAsiaTheme="minorHAnsi"/>
          <w:sz w:val="28"/>
          <w:szCs w:val="28"/>
          <w:lang w:eastAsia="en-US"/>
        </w:rPr>
        <w:t>н</w:t>
      </w:r>
      <w:r w:rsidR="007949FC" w:rsidRPr="003F6D7C">
        <w:rPr>
          <w:rFonts w:eastAsiaTheme="minorHAnsi"/>
          <w:sz w:val="28"/>
          <w:szCs w:val="28"/>
          <w:lang w:eastAsia="en-US"/>
        </w:rPr>
        <w:t xml:space="preserve">а главной странице необходимо зайти в раздел «Запросы» и нажать на кнопку «Добавить запрос». В открывшейся форме в поле «Услуга» необходимо выбрать «Поддержка ИС ИЭП», в поле «Тип запроса» выбрать «Регламентная процедура», в поле «Система ИЭП» выбрать «ПГС на </w:t>
      </w:r>
      <w:proofErr w:type="spellStart"/>
      <w:r w:rsidR="007949FC" w:rsidRPr="003F6D7C">
        <w:rPr>
          <w:rFonts w:eastAsiaTheme="minorHAnsi"/>
          <w:sz w:val="28"/>
          <w:szCs w:val="28"/>
          <w:lang w:eastAsia="en-US"/>
        </w:rPr>
        <w:t>ГосТех</w:t>
      </w:r>
      <w:proofErr w:type="spellEnd"/>
      <w:r w:rsidR="007949FC" w:rsidRPr="003F6D7C">
        <w:rPr>
          <w:rFonts w:eastAsiaTheme="minorHAnsi"/>
          <w:sz w:val="28"/>
          <w:szCs w:val="28"/>
          <w:lang w:eastAsia="en-US"/>
        </w:rPr>
        <w:t>»</w:t>
      </w:r>
      <w:r w:rsidR="000361B9" w:rsidRPr="00DF49A4">
        <w:rPr>
          <w:rFonts w:eastAsiaTheme="minorHAnsi"/>
          <w:sz w:val="28"/>
          <w:szCs w:val="28"/>
          <w:lang w:eastAsia="en-US"/>
        </w:rPr>
        <w:t>/</w:t>
      </w:r>
      <w:r w:rsidR="00FB1027">
        <w:rPr>
          <w:rFonts w:eastAsiaTheme="minorHAnsi"/>
          <w:sz w:val="28"/>
          <w:szCs w:val="28"/>
          <w:lang w:eastAsia="en-US"/>
        </w:rPr>
        <w:t xml:space="preserve"> «</w:t>
      </w:r>
      <w:r w:rsidR="000361B9">
        <w:rPr>
          <w:rFonts w:eastAsiaTheme="minorHAnsi"/>
          <w:sz w:val="28"/>
          <w:szCs w:val="28"/>
          <w:lang w:eastAsia="en-US"/>
        </w:rPr>
        <w:t xml:space="preserve">ТПГС на </w:t>
      </w:r>
      <w:proofErr w:type="spellStart"/>
      <w:r w:rsidR="000361B9">
        <w:rPr>
          <w:rFonts w:eastAsiaTheme="minorHAnsi"/>
          <w:sz w:val="28"/>
          <w:szCs w:val="28"/>
          <w:lang w:eastAsia="en-US"/>
        </w:rPr>
        <w:t>ГосТех</w:t>
      </w:r>
      <w:proofErr w:type="spellEnd"/>
      <w:r w:rsidR="00FB1027">
        <w:rPr>
          <w:rFonts w:eastAsiaTheme="minorHAnsi"/>
          <w:sz w:val="28"/>
          <w:szCs w:val="28"/>
          <w:lang w:eastAsia="en-US"/>
        </w:rPr>
        <w:t>»</w:t>
      </w:r>
      <w:r w:rsidR="007949FC" w:rsidRPr="003F6D7C">
        <w:rPr>
          <w:rFonts w:eastAsiaTheme="minorHAnsi"/>
          <w:sz w:val="28"/>
          <w:szCs w:val="28"/>
          <w:lang w:eastAsia="en-US"/>
        </w:rPr>
        <w:t xml:space="preserve">, в поле «Тип регламентной процедуры» </w:t>
      </w:r>
      <w:r w:rsidR="007949FC" w:rsidRPr="005236DF">
        <w:rPr>
          <w:rFonts w:eastAsiaTheme="minorHAnsi"/>
          <w:sz w:val="28"/>
          <w:szCs w:val="28"/>
          <w:lang w:eastAsia="en-US"/>
        </w:rPr>
        <w:t>выбрать «Предоставление доступа</w:t>
      </w:r>
      <w:r w:rsidR="003F6D7C" w:rsidRPr="005236DF">
        <w:rPr>
          <w:rFonts w:eastAsiaTheme="minorHAnsi"/>
          <w:sz w:val="28"/>
          <w:szCs w:val="28"/>
          <w:lang w:eastAsia="en-US"/>
        </w:rPr>
        <w:t xml:space="preserve"> к ВС</w:t>
      </w:r>
      <w:r w:rsidR="000A783C" w:rsidRPr="005236DF">
        <w:rPr>
          <w:rFonts w:eastAsiaTheme="minorHAnsi"/>
          <w:sz w:val="28"/>
          <w:szCs w:val="28"/>
          <w:lang w:eastAsia="en-US"/>
        </w:rPr>
        <w:t xml:space="preserve"> (ПГС-П</w:t>
      </w:r>
      <w:r w:rsidR="00D50EAB" w:rsidRPr="005236DF">
        <w:rPr>
          <w:rFonts w:eastAsiaTheme="minorHAnsi"/>
          <w:sz w:val="28"/>
          <w:szCs w:val="28"/>
          <w:lang w:eastAsia="en-US"/>
        </w:rPr>
        <w:t>оставщик)</w:t>
      </w:r>
      <w:r w:rsidR="007949FC" w:rsidRPr="005236DF">
        <w:rPr>
          <w:rFonts w:eastAsiaTheme="minorHAnsi"/>
          <w:sz w:val="28"/>
          <w:szCs w:val="28"/>
          <w:lang w:eastAsia="en-US"/>
        </w:rPr>
        <w:t>», в поле «Выбор приоритета» о</w:t>
      </w:r>
      <w:r w:rsidR="003F6D7C" w:rsidRPr="005236DF">
        <w:rPr>
          <w:rFonts w:eastAsiaTheme="minorHAnsi"/>
          <w:sz w:val="28"/>
          <w:szCs w:val="28"/>
          <w:lang w:eastAsia="en-US"/>
        </w:rPr>
        <w:t>ставить</w:t>
      </w:r>
      <w:r w:rsidR="003F6D7C" w:rsidRPr="003A5E27">
        <w:rPr>
          <w:rFonts w:eastAsiaTheme="minorHAnsi"/>
          <w:sz w:val="28"/>
          <w:szCs w:val="28"/>
          <w:lang w:eastAsia="en-US"/>
        </w:rPr>
        <w:t xml:space="preserve"> значение по умолчанию «</w:t>
      </w:r>
      <w:r w:rsidR="007949FC" w:rsidRPr="003A5E27">
        <w:rPr>
          <w:rFonts w:eastAsiaTheme="minorHAnsi"/>
          <w:sz w:val="28"/>
          <w:szCs w:val="28"/>
          <w:lang w:eastAsia="en-US"/>
        </w:rPr>
        <w:t>3 приоритет».</w:t>
      </w:r>
    </w:p>
    <w:p w14:paraId="50E3347A" w14:textId="5E9EE63B" w:rsidR="007949FC" w:rsidRPr="007949FC" w:rsidRDefault="007949FC" w:rsidP="00A22C1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9FC">
        <w:rPr>
          <w:rFonts w:eastAsiaTheme="minorHAnsi"/>
          <w:sz w:val="28"/>
          <w:szCs w:val="28"/>
          <w:lang w:eastAsia="en-US"/>
        </w:rPr>
        <w:t xml:space="preserve">После заполнения полей формы необходимо указать тему обращения, составить обращение в свободной форме и прикрепить </w:t>
      </w:r>
      <w:r w:rsidR="003F6D7C">
        <w:rPr>
          <w:rFonts w:eastAsiaTheme="minorHAnsi"/>
          <w:sz w:val="28"/>
          <w:szCs w:val="28"/>
          <w:lang w:eastAsia="en-US"/>
        </w:rPr>
        <w:t>документы, указанные</w:t>
      </w:r>
      <w:r w:rsidRPr="007949FC">
        <w:rPr>
          <w:rFonts w:eastAsiaTheme="minorHAnsi"/>
          <w:sz w:val="28"/>
          <w:szCs w:val="28"/>
          <w:lang w:eastAsia="en-US"/>
        </w:rPr>
        <w:t xml:space="preserve"> </w:t>
      </w:r>
      <w:r w:rsidR="003F6D7C">
        <w:rPr>
          <w:rFonts w:eastAsiaTheme="minorHAnsi"/>
          <w:sz w:val="28"/>
          <w:szCs w:val="28"/>
          <w:lang w:eastAsia="en-US"/>
        </w:rPr>
        <w:t>в</w:t>
      </w:r>
      <w:r w:rsidR="00B64DBC">
        <w:rPr>
          <w:rFonts w:eastAsiaTheme="minorHAnsi"/>
          <w:sz w:val="28"/>
          <w:szCs w:val="28"/>
          <w:lang w:eastAsia="en-US"/>
        </w:rPr>
        <w:t xml:space="preserve"> </w:t>
      </w:r>
      <w:r w:rsidR="00F36B2D">
        <w:rPr>
          <w:rFonts w:eastAsiaTheme="minorHAnsi"/>
          <w:sz w:val="28"/>
          <w:szCs w:val="28"/>
          <w:lang w:eastAsia="en-US"/>
        </w:rPr>
        <w:t>настоящем пункте.</w:t>
      </w:r>
    </w:p>
    <w:p w14:paraId="37610B2E" w14:textId="7020B886" w:rsidR="007949FC" w:rsidRPr="007949FC" w:rsidRDefault="007949FC" w:rsidP="00A22C1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9FC">
        <w:rPr>
          <w:rFonts w:eastAsiaTheme="minorHAnsi"/>
          <w:sz w:val="28"/>
          <w:szCs w:val="28"/>
          <w:lang w:eastAsia="en-US"/>
        </w:rPr>
        <w:t>После завершения формирования обращения необходимо нажать кнопку создать.</w:t>
      </w:r>
    </w:p>
    <w:p w14:paraId="707E0047" w14:textId="02D6112C" w:rsidR="007949FC" w:rsidRPr="0036444D" w:rsidRDefault="007949FC" w:rsidP="00FA2A1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9FC">
        <w:rPr>
          <w:rFonts w:eastAsiaTheme="minorHAnsi"/>
          <w:sz w:val="28"/>
          <w:szCs w:val="28"/>
          <w:lang w:eastAsia="en-US"/>
        </w:rPr>
        <w:t xml:space="preserve">Статус рассмотрения обращения можно отследить на главной странице СЦ в разделе </w:t>
      </w:r>
      <w:r w:rsidR="00F36B2D">
        <w:rPr>
          <w:rFonts w:eastAsiaTheme="minorHAnsi"/>
          <w:sz w:val="28"/>
          <w:szCs w:val="28"/>
          <w:lang w:eastAsia="en-US"/>
        </w:rPr>
        <w:t>«</w:t>
      </w:r>
      <w:r w:rsidRPr="007949FC">
        <w:rPr>
          <w:rFonts w:eastAsiaTheme="minorHAnsi"/>
          <w:sz w:val="28"/>
          <w:szCs w:val="28"/>
          <w:lang w:eastAsia="en-US"/>
        </w:rPr>
        <w:t>Запросы</w:t>
      </w:r>
      <w:r w:rsidR="00F36B2D">
        <w:rPr>
          <w:rFonts w:eastAsiaTheme="minorHAnsi"/>
          <w:sz w:val="28"/>
          <w:szCs w:val="28"/>
          <w:lang w:eastAsia="en-US"/>
        </w:rPr>
        <w:t>»</w:t>
      </w:r>
      <w:r w:rsidRPr="007949FC">
        <w:rPr>
          <w:rFonts w:eastAsiaTheme="minorHAnsi"/>
          <w:sz w:val="28"/>
          <w:szCs w:val="28"/>
          <w:lang w:eastAsia="en-US"/>
        </w:rPr>
        <w:t>.</w:t>
      </w:r>
    </w:p>
    <w:p w14:paraId="1D0CD04C" w14:textId="591D6961" w:rsidR="009335EA" w:rsidRPr="005B5579" w:rsidRDefault="001D19AE" w:rsidP="005B5579">
      <w:pPr>
        <w:pStyle w:val="a3"/>
        <w:numPr>
          <w:ilvl w:val="0"/>
          <w:numId w:val="19"/>
        </w:numPr>
        <w:spacing w:after="24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579">
        <w:rPr>
          <w:rFonts w:ascii="Times New Roman" w:hAnsi="Times New Roman" w:cs="Times New Roman"/>
          <w:sz w:val="28"/>
          <w:szCs w:val="28"/>
        </w:rPr>
        <w:lastRenderedPageBreak/>
        <w:t>Владелец информации согласовыв</w:t>
      </w:r>
      <w:r w:rsidR="003F6D7C" w:rsidRPr="005B5579">
        <w:rPr>
          <w:rFonts w:ascii="Times New Roman" w:hAnsi="Times New Roman" w:cs="Times New Roman"/>
          <w:sz w:val="28"/>
          <w:szCs w:val="28"/>
        </w:rPr>
        <w:t>ает в СЦ заявку на подключение</w:t>
      </w:r>
      <w:r w:rsidR="009D7B66" w:rsidRPr="005B557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84A5A" w:rsidRPr="005B5579">
        <w:rPr>
          <w:rFonts w:ascii="Times New Roman" w:hAnsi="Times New Roman" w:cs="Times New Roman"/>
          <w:sz w:val="28"/>
          <w:szCs w:val="28"/>
        </w:rPr>
        <w:t>10 рабочих дней</w:t>
      </w:r>
      <w:r w:rsidR="00F36B2D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2C008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F36B2D">
        <w:rPr>
          <w:rFonts w:ascii="Times New Roman" w:hAnsi="Times New Roman" w:cs="Times New Roman"/>
          <w:sz w:val="28"/>
          <w:szCs w:val="28"/>
        </w:rPr>
        <w:t>обращения</w:t>
      </w:r>
      <w:r w:rsidRPr="005B5579">
        <w:rPr>
          <w:rFonts w:ascii="Times New Roman" w:hAnsi="Times New Roman" w:cs="Times New Roman"/>
          <w:sz w:val="28"/>
          <w:szCs w:val="28"/>
        </w:rPr>
        <w:t>.</w:t>
      </w:r>
      <w:r w:rsidR="00144549" w:rsidRPr="005B5579">
        <w:rPr>
          <w:rFonts w:ascii="Times New Roman" w:hAnsi="Times New Roman" w:cs="Times New Roman"/>
          <w:sz w:val="28"/>
          <w:szCs w:val="28"/>
        </w:rPr>
        <w:t xml:space="preserve"> В случае принятия отрицательного решения Владелец информации в описании решения указывает обоснование отказа.</w:t>
      </w:r>
    </w:p>
    <w:p w14:paraId="348194FF" w14:textId="45654EC5" w:rsidR="004530DA" w:rsidRPr="005B5579" w:rsidRDefault="004530DA" w:rsidP="005B5579">
      <w:pPr>
        <w:pStyle w:val="a3"/>
        <w:numPr>
          <w:ilvl w:val="0"/>
          <w:numId w:val="19"/>
        </w:numPr>
        <w:spacing w:after="24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579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B5579">
        <w:rPr>
          <w:rFonts w:ascii="Times New Roman" w:hAnsi="Times New Roman" w:cs="Times New Roman"/>
          <w:sz w:val="28"/>
          <w:szCs w:val="28"/>
        </w:rPr>
        <w:t xml:space="preserve"> России согласовывает обращение в СЦ с указанием, что задача по подключению ВС </w:t>
      </w:r>
      <w:r w:rsidR="00A3537D">
        <w:rPr>
          <w:rFonts w:ascii="Times New Roman" w:hAnsi="Times New Roman" w:cs="Times New Roman"/>
          <w:sz w:val="28"/>
          <w:szCs w:val="28"/>
        </w:rPr>
        <w:t>принята</w:t>
      </w:r>
      <w:r w:rsidRPr="005B5579">
        <w:rPr>
          <w:rFonts w:ascii="Times New Roman" w:hAnsi="Times New Roman" w:cs="Times New Roman"/>
          <w:sz w:val="28"/>
          <w:szCs w:val="28"/>
        </w:rPr>
        <w:t xml:space="preserve"> в работу. В случае принятия отрицательного решения </w:t>
      </w:r>
      <w:proofErr w:type="spellStart"/>
      <w:r w:rsidRPr="005B5579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B5579">
        <w:rPr>
          <w:rFonts w:ascii="Times New Roman" w:hAnsi="Times New Roman" w:cs="Times New Roman"/>
          <w:sz w:val="28"/>
          <w:szCs w:val="28"/>
        </w:rPr>
        <w:t xml:space="preserve"> России в описании решения указывает обоснование. </w:t>
      </w:r>
    </w:p>
    <w:p w14:paraId="4547FD6A" w14:textId="65E44788" w:rsidR="004530DA" w:rsidRPr="005B5579" w:rsidRDefault="004530DA" w:rsidP="005B5579">
      <w:pPr>
        <w:pStyle w:val="a3"/>
        <w:numPr>
          <w:ilvl w:val="0"/>
          <w:numId w:val="19"/>
        </w:numPr>
        <w:spacing w:after="24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579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B5579">
        <w:rPr>
          <w:rFonts w:ascii="Times New Roman" w:hAnsi="Times New Roman" w:cs="Times New Roman"/>
          <w:sz w:val="28"/>
          <w:szCs w:val="28"/>
        </w:rPr>
        <w:t xml:space="preserve"> России уведомляет организацию, инициировавшую процесс подключения к ВС, о завершении работ по подключению ВС.</w:t>
      </w:r>
    </w:p>
    <w:p w14:paraId="5CFF3D25" w14:textId="6A1E3B77" w:rsidR="006018AA" w:rsidRDefault="009335EA" w:rsidP="00F36B2D">
      <w:pPr>
        <w:pStyle w:val="a3"/>
        <w:spacing w:before="240" w:after="24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рассматривает заявку только </w:t>
      </w:r>
      <w:r w:rsidR="00144549" w:rsidRPr="009335EA">
        <w:rPr>
          <w:rFonts w:ascii="Times New Roman" w:hAnsi="Times New Roman" w:cs="Times New Roman"/>
          <w:sz w:val="28"/>
          <w:szCs w:val="28"/>
        </w:rPr>
        <w:t>при наличии положительного решения</w:t>
      </w:r>
      <w:r w:rsidR="00F36B2D">
        <w:rPr>
          <w:rFonts w:ascii="Times New Roman" w:hAnsi="Times New Roman" w:cs="Times New Roman"/>
          <w:sz w:val="28"/>
          <w:szCs w:val="28"/>
        </w:rPr>
        <w:t xml:space="preserve"> </w:t>
      </w:r>
      <w:r w:rsidR="00F36B2D" w:rsidRPr="009335EA">
        <w:rPr>
          <w:rFonts w:ascii="Times New Roman" w:hAnsi="Times New Roman" w:cs="Times New Roman"/>
          <w:sz w:val="28"/>
          <w:szCs w:val="28"/>
        </w:rPr>
        <w:t>от Владельца информации</w:t>
      </w:r>
      <w:r w:rsidR="00B64DBC">
        <w:rPr>
          <w:rFonts w:ascii="Times New Roman" w:hAnsi="Times New Roman" w:cs="Times New Roman"/>
          <w:sz w:val="28"/>
          <w:szCs w:val="28"/>
        </w:rPr>
        <w:t xml:space="preserve">, </w:t>
      </w:r>
      <w:r w:rsidR="002C008C">
        <w:rPr>
          <w:rFonts w:ascii="Times New Roman" w:hAnsi="Times New Roman" w:cs="Times New Roman"/>
          <w:sz w:val="28"/>
          <w:szCs w:val="28"/>
        </w:rPr>
        <w:t>указанного</w:t>
      </w:r>
      <w:r w:rsidR="00B64DBC">
        <w:rPr>
          <w:rFonts w:ascii="Times New Roman" w:hAnsi="Times New Roman" w:cs="Times New Roman"/>
          <w:sz w:val="28"/>
          <w:szCs w:val="28"/>
        </w:rPr>
        <w:t xml:space="preserve"> в пункте 2</w:t>
      </w:r>
      <w:r w:rsidR="002346FD" w:rsidRPr="009335EA">
        <w:rPr>
          <w:rFonts w:ascii="Times New Roman" w:hAnsi="Times New Roman" w:cs="Times New Roman"/>
          <w:sz w:val="28"/>
          <w:szCs w:val="28"/>
        </w:rPr>
        <w:t>.</w:t>
      </w:r>
      <w:r w:rsidR="001D19AE" w:rsidRPr="009335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C3C44" w14:textId="77777777" w:rsidR="00FC5B17" w:rsidRPr="00F36B2D" w:rsidRDefault="00FC5B17" w:rsidP="00F36B2D">
      <w:pPr>
        <w:pStyle w:val="a3"/>
        <w:spacing w:before="240" w:after="24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2AF80F" w14:textId="38A57B30" w:rsidR="002C008C" w:rsidRPr="0035045A" w:rsidRDefault="008F24C9" w:rsidP="0035045A">
      <w:pPr>
        <w:pStyle w:val="a3"/>
        <w:numPr>
          <w:ilvl w:val="1"/>
          <w:numId w:val="1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D">
        <w:rPr>
          <w:rFonts w:ascii="Times New Roman" w:hAnsi="Times New Roman" w:cs="Times New Roman"/>
          <w:sz w:val="28"/>
          <w:szCs w:val="28"/>
        </w:rPr>
        <w:t xml:space="preserve">Если </w:t>
      </w:r>
      <w:r w:rsidR="00D14058">
        <w:rPr>
          <w:rFonts w:ascii="Times New Roman" w:hAnsi="Times New Roman" w:cs="Times New Roman"/>
          <w:sz w:val="28"/>
          <w:szCs w:val="28"/>
        </w:rPr>
        <w:t xml:space="preserve">ФГИС ПГС </w:t>
      </w:r>
      <w:r w:rsidRPr="0014642D">
        <w:rPr>
          <w:rFonts w:ascii="Times New Roman" w:hAnsi="Times New Roman" w:cs="Times New Roman"/>
          <w:sz w:val="28"/>
          <w:szCs w:val="28"/>
        </w:rPr>
        <w:t xml:space="preserve">в рамках межведомственного электронного взаимодействия является </w:t>
      </w:r>
      <w:r w:rsidR="00B20B75">
        <w:rPr>
          <w:rFonts w:ascii="Times New Roman" w:hAnsi="Times New Roman" w:cs="Times New Roman"/>
          <w:b/>
          <w:sz w:val="28"/>
          <w:szCs w:val="28"/>
        </w:rPr>
        <w:t>системой-</w:t>
      </w:r>
      <w:r w:rsidR="00D14058">
        <w:rPr>
          <w:rFonts w:ascii="Times New Roman" w:hAnsi="Times New Roman" w:cs="Times New Roman"/>
          <w:b/>
          <w:sz w:val="28"/>
          <w:szCs w:val="28"/>
        </w:rPr>
        <w:t>п</w:t>
      </w:r>
      <w:r w:rsidRPr="0014642D">
        <w:rPr>
          <w:rFonts w:ascii="Times New Roman" w:hAnsi="Times New Roman" w:cs="Times New Roman"/>
          <w:b/>
          <w:sz w:val="28"/>
          <w:szCs w:val="28"/>
        </w:rPr>
        <w:t>отребителем информации</w:t>
      </w:r>
      <w:r w:rsidRPr="0014642D">
        <w:rPr>
          <w:rFonts w:ascii="Times New Roman" w:hAnsi="Times New Roman" w:cs="Times New Roman"/>
          <w:sz w:val="28"/>
          <w:szCs w:val="28"/>
        </w:rPr>
        <w:t>, предусмотрен</w:t>
      </w:r>
      <w:r w:rsidR="00484A5A">
        <w:rPr>
          <w:rFonts w:ascii="Times New Roman" w:hAnsi="Times New Roman" w:cs="Times New Roman"/>
          <w:sz w:val="28"/>
          <w:szCs w:val="28"/>
        </w:rPr>
        <w:t>ы следующие</w:t>
      </w:r>
      <w:r w:rsidRPr="0014642D">
        <w:rPr>
          <w:rFonts w:ascii="Times New Roman" w:hAnsi="Times New Roman" w:cs="Times New Roman"/>
          <w:sz w:val="28"/>
          <w:szCs w:val="28"/>
        </w:rPr>
        <w:t xml:space="preserve"> </w:t>
      </w:r>
      <w:r w:rsidR="00484A5A">
        <w:rPr>
          <w:rFonts w:ascii="Times New Roman" w:hAnsi="Times New Roman" w:cs="Times New Roman"/>
          <w:sz w:val="28"/>
          <w:szCs w:val="28"/>
        </w:rPr>
        <w:t>правила</w:t>
      </w:r>
      <w:r w:rsidRPr="0014642D">
        <w:rPr>
          <w:rFonts w:ascii="Times New Roman" w:hAnsi="Times New Roman" w:cs="Times New Roman"/>
          <w:sz w:val="28"/>
          <w:szCs w:val="28"/>
        </w:rPr>
        <w:t xml:space="preserve"> подключения.</w:t>
      </w:r>
    </w:p>
    <w:p w14:paraId="765E1E15" w14:textId="0CBBF822" w:rsidR="00D50EAB" w:rsidRPr="00B07ECE" w:rsidRDefault="00D50EAB" w:rsidP="00D50E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CE">
        <w:rPr>
          <w:rFonts w:ascii="Times New Roman" w:hAnsi="Times New Roman" w:cs="Times New Roman"/>
          <w:sz w:val="28"/>
          <w:szCs w:val="28"/>
        </w:rPr>
        <w:t>Условия:</w:t>
      </w:r>
    </w:p>
    <w:p w14:paraId="13B4FE59" w14:textId="77777777" w:rsidR="00D50EAB" w:rsidRPr="00B07ECE" w:rsidRDefault="00D50EAB" w:rsidP="00F36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C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CE">
        <w:rPr>
          <w:rFonts w:ascii="Times New Roman" w:hAnsi="Times New Roman" w:cs="Times New Roman"/>
          <w:sz w:val="28"/>
          <w:szCs w:val="28"/>
        </w:rPr>
        <w:t>нормативное основание использования сведений в целях реализации услуги/функции;</w:t>
      </w:r>
    </w:p>
    <w:p w14:paraId="2E7DA344" w14:textId="5A6F0EDD" w:rsidR="00B64DBC" w:rsidRPr="00B64DBC" w:rsidRDefault="00D50EAB" w:rsidP="00F36B2D">
      <w:pPr>
        <w:pStyle w:val="af0"/>
        <w:spacing w:line="276" w:lineRule="auto"/>
        <w:rPr>
          <w:rFonts w:eastAsiaTheme="minorHAnsi"/>
          <w:sz w:val="28"/>
          <w:szCs w:val="28"/>
        </w:rPr>
      </w:pPr>
      <w:r w:rsidRPr="00B07ECE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B64DBC" w:rsidRPr="00B64DBC">
        <w:rPr>
          <w:rFonts w:eastAsiaTheme="minorHAnsi"/>
          <w:sz w:val="28"/>
          <w:szCs w:val="28"/>
        </w:rPr>
        <w:t>предоставление доступа Владельцем ВС в ЛК УВ одним из способов</w:t>
      </w:r>
      <w:r w:rsidR="004F2595">
        <w:rPr>
          <w:rFonts w:eastAsiaTheme="minorHAnsi"/>
          <w:sz w:val="28"/>
          <w:szCs w:val="28"/>
        </w:rPr>
        <w:t xml:space="preserve"> (условие </w:t>
      </w:r>
      <w:r w:rsidR="006A414A">
        <w:rPr>
          <w:rFonts w:eastAsiaTheme="minorHAnsi"/>
          <w:sz w:val="28"/>
          <w:szCs w:val="28"/>
        </w:rPr>
        <w:t>должно быть выполнено</w:t>
      </w:r>
      <w:r w:rsidR="004F2595">
        <w:rPr>
          <w:rFonts w:eastAsiaTheme="minorHAnsi"/>
          <w:sz w:val="28"/>
          <w:szCs w:val="28"/>
        </w:rPr>
        <w:t xml:space="preserve"> для подключения к ВС в продуктивной среде)</w:t>
      </w:r>
      <w:r w:rsidR="00B64DBC" w:rsidRPr="00B64DBC">
        <w:rPr>
          <w:rFonts w:eastAsiaTheme="minorHAnsi"/>
          <w:sz w:val="28"/>
          <w:szCs w:val="28"/>
        </w:rPr>
        <w:t>:</w:t>
      </w:r>
    </w:p>
    <w:p w14:paraId="24ED3F72" w14:textId="4C6FEEB7" w:rsidR="00B64DBC" w:rsidRPr="00B64DBC" w:rsidRDefault="00B64DBC" w:rsidP="00B64DBC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64DBC">
        <w:rPr>
          <w:rFonts w:ascii="Times New Roman" w:hAnsi="Times New Roman" w:cs="Times New Roman"/>
          <w:sz w:val="28"/>
          <w:szCs w:val="28"/>
          <w:u w:color="000000"/>
        </w:rPr>
        <w:t xml:space="preserve">для </w:t>
      </w:r>
      <w:proofErr w:type="spellStart"/>
      <w:r w:rsidRPr="00B64DBC">
        <w:rPr>
          <w:rFonts w:ascii="Times New Roman" w:hAnsi="Times New Roman" w:cs="Times New Roman"/>
          <w:sz w:val="28"/>
          <w:szCs w:val="28"/>
          <w:u w:color="000000"/>
        </w:rPr>
        <w:t>Минцифры</w:t>
      </w:r>
      <w:proofErr w:type="spellEnd"/>
      <w:r w:rsidRPr="00B64DBC">
        <w:rPr>
          <w:rFonts w:ascii="Times New Roman" w:hAnsi="Times New Roman" w:cs="Times New Roman"/>
          <w:sz w:val="28"/>
          <w:szCs w:val="28"/>
          <w:u w:color="000000"/>
        </w:rPr>
        <w:t xml:space="preserve"> России (доступ по ОГРН);</w:t>
      </w:r>
    </w:p>
    <w:p w14:paraId="3CA7C6CA" w14:textId="32115054" w:rsidR="00B64DBC" w:rsidRPr="00B64DBC" w:rsidRDefault="00B64DBC" w:rsidP="00B64DBC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64DBC">
        <w:rPr>
          <w:rFonts w:ascii="Times New Roman" w:hAnsi="Times New Roman" w:cs="Times New Roman"/>
          <w:sz w:val="28"/>
          <w:szCs w:val="28"/>
          <w:u w:color="000000"/>
        </w:rPr>
        <w:t>для ФГИС ПГС (доступ по мнемонике информационной системы - mnsv130);</w:t>
      </w:r>
    </w:p>
    <w:p w14:paraId="00AE2FDA" w14:textId="2F4B719D" w:rsidR="00B64DBC" w:rsidRPr="00BE0EC2" w:rsidRDefault="00B64DBC" w:rsidP="00BE0EC2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64DBC">
        <w:rPr>
          <w:rFonts w:ascii="Times New Roman" w:hAnsi="Times New Roman" w:cs="Times New Roman"/>
          <w:sz w:val="28"/>
          <w:szCs w:val="28"/>
          <w:u w:color="000000"/>
        </w:rPr>
        <w:t xml:space="preserve">для всех ФОИВ (доступ по типу взаимодействия). </w:t>
      </w:r>
    </w:p>
    <w:p w14:paraId="7D8663EC" w14:textId="173C55A4" w:rsidR="00D50EAB" w:rsidRPr="00674A25" w:rsidRDefault="00674A25" w:rsidP="00BE0EC2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50EAB" w:rsidRPr="00B07ECE">
        <w:rPr>
          <w:rFonts w:ascii="Times New Roman" w:hAnsi="Times New Roman" w:cs="Times New Roman"/>
          <w:sz w:val="28"/>
          <w:szCs w:val="28"/>
        </w:rPr>
        <w:t>рядок:</w:t>
      </w:r>
    </w:p>
    <w:p w14:paraId="0B1B9B78" w14:textId="57F023AA" w:rsidR="006C7A71" w:rsidRDefault="006018AA" w:rsidP="006C7A7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79">
        <w:rPr>
          <w:rFonts w:ascii="Times New Roman" w:hAnsi="Times New Roman" w:cs="Times New Roman"/>
          <w:sz w:val="28"/>
          <w:szCs w:val="28"/>
        </w:rPr>
        <w:t>Организация</w:t>
      </w:r>
      <w:r w:rsidR="00D50EAB" w:rsidRPr="005B5579">
        <w:rPr>
          <w:rFonts w:ascii="Times New Roman" w:hAnsi="Times New Roman" w:cs="Times New Roman"/>
          <w:sz w:val="28"/>
          <w:szCs w:val="28"/>
        </w:rPr>
        <w:t>, инициировав</w:t>
      </w:r>
      <w:r w:rsidRPr="005B5579">
        <w:rPr>
          <w:rFonts w:ascii="Times New Roman" w:hAnsi="Times New Roman" w:cs="Times New Roman"/>
          <w:sz w:val="28"/>
          <w:szCs w:val="28"/>
        </w:rPr>
        <w:t>шая</w:t>
      </w:r>
      <w:r w:rsidR="00D50EAB" w:rsidRPr="005B5579">
        <w:rPr>
          <w:rFonts w:ascii="Times New Roman" w:hAnsi="Times New Roman" w:cs="Times New Roman"/>
          <w:sz w:val="28"/>
          <w:szCs w:val="28"/>
        </w:rPr>
        <w:t xml:space="preserve"> процесс подключения к ВС, направляет обращение посредством СЦ с приложением заявки на подключение</w:t>
      </w:r>
      <w:r w:rsidR="00FF12FC">
        <w:rPr>
          <w:rFonts w:ascii="Times New Roman" w:hAnsi="Times New Roman" w:cs="Times New Roman"/>
          <w:sz w:val="28"/>
          <w:szCs w:val="28"/>
        </w:rPr>
        <w:t xml:space="preserve"> в формате «.</w:t>
      </w:r>
      <w:r w:rsidR="00FF12F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FF12FC">
        <w:rPr>
          <w:rFonts w:ascii="Times New Roman" w:hAnsi="Times New Roman" w:cs="Times New Roman"/>
          <w:sz w:val="28"/>
          <w:szCs w:val="28"/>
        </w:rPr>
        <w:t>» (</w:t>
      </w:r>
      <w:r w:rsidR="00FF12FC" w:rsidRPr="00BE14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12F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FF12FC" w:rsidRPr="00BE140F">
        <w:rPr>
          <w:rFonts w:ascii="Times New Roman" w:hAnsi="Times New Roman" w:cs="Times New Roman"/>
          <w:sz w:val="28"/>
          <w:szCs w:val="28"/>
        </w:rPr>
        <w:t>)</w:t>
      </w:r>
      <w:r w:rsidR="00BF61F9">
        <w:rPr>
          <w:rFonts w:ascii="Times New Roman" w:hAnsi="Times New Roman" w:cs="Times New Roman"/>
          <w:sz w:val="28"/>
          <w:szCs w:val="28"/>
        </w:rPr>
        <w:t xml:space="preserve"> </w:t>
      </w:r>
      <w:r w:rsidR="003F670B">
        <w:rPr>
          <w:rFonts w:ascii="Times New Roman" w:hAnsi="Times New Roman" w:cs="Times New Roman"/>
          <w:sz w:val="28"/>
          <w:szCs w:val="28"/>
        </w:rPr>
        <w:t xml:space="preserve">и </w:t>
      </w:r>
      <w:r w:rsidR="003F670B" w:rsidRPr="003950EF">
        <w:rPr>
          <w:rFonts w:ascii="Times New Roman" w:hAnsi="Times New Roman" w:cs="Times New Roman"/>
          <w:sz w:val="28"/>
          <w:szCs w:val="28"/>
        </w:rPr>
        <w:t>нормативных-правовых актов (нормативное основание использования сведений в целях реализации услуги/функции)</w:t>
      </w:r>
      <w:r w:rsidR="00D50EAB" w:rsidRPr="005B5579">
        <w:rPr>
          <w:rFonts w:ascii="Times New Roman" w:hAnsi="Times New Roman" w:cs="Times New Roman"/>
          <w:sz w:val="28"/>
          <w:szCs w:val="28"/>
        </w:rPr>
        <w:t>.</w:t>
      </w:r>
      <w:r w:rsidR="00FC5B17">
        <w:rPr>
          <w:rFonts w:ascii="Times New Roman" w:hAnsi="Times New Roman" w:cs="Times New Roman"/>
          <w:sz w:val="28"/>
          <w:szCs w:val="28"/>
        </w:rPr>
        <w:t xml:space="preserve"> </w:t>
      </w:r>
      <w:r w:rsidR="00FC5B17" w:rsidRPr="00FC5B17">
        <w:rPr>
          <w:rFonts w:ascii="Times New Roman" w:hAnsi="Times New Roman" w:cs="Times New Roman"/>
          <w:b/>
          <w:sz w:val="28"/>
          <w:szCs w:val="28"/>
        </w:rPr>
        <w:t>Форма заявки на подключение содержится в приложении 2.</w:t>
      </w:r>
    </w:p>
    <w:p w14:paraId="08F9F5B5" w14:textId="3286D77D" w:rsidR="00806F4B" w:rsidRPr="00806F4B" w:rsidRDefault="000612A2" w:rsidP="00806F4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заявке</w:t>
      </w:r>
      <w:r w:rsidR="00A60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содержаться запрос на подключение </w:t>
      </w:r>
      <w:r w:rsidR="00C8575A">
        <w:rPr>
          <w:rFonts w:ascii="Times New Roman" w:hAnsi="Times New Roman" w:cs="Times New Roman"/>
          <w:sz w:val="28"/>
          <w:szCs w:val="28"/>
        </w:rPr>
        <w:t xml:space="preserve">ФГИС ПГС </w:t>
      </w:r>
      <w:r>
        <w:rPr>
          <w:rFonts w:ascii="Times New Roman" w:hAnsi="Times New Roman" w:cs="Times New Roman"/>
          <w:sz w:val="28"/>
          <w:szCs w:val="28"/>
        </w:rPr>
        <w:t>только к одному ВС</w:t>
      </w:r>
      <w:r w:rsidR="00C8575A">
        <w:rPr>
          <w:rFonts w:ascii="Times New Roman" w:hAnsi="Times New Roman" w:cs="Times New Roman"/>
          <w:sz w:val="28"/>
          <w:szCs w:val="28"/>
        </w:rPr>
        <w:t xml:space="preserve"> и только</w:t>
      </w:r>
      <w:r w:rsidR="006C7A71" w:rsidRPr="00DF49A4">
        <w:rPr>
          <w:rFonts w:ascii="Times New Roman" w:hAnsi="Times New Roman" w:cs="Times New Roman"/>
          <w:sz w:val="28"/>
          <w:szCs w:val="28"/>
        </w:rPr>
        <w:t xml:space="preserve"> на од</w:t>
      </w:r>
      <w:r w:rsidR="00F6693F">
        <w:rPr>
          <w:rFonts w:ascii="Times New Roman" w:hAnsi="Times New Roman" w:cs="Times New Roman"/>
          <w:sz w:val="28"/>
          <w:szCs w:val="28"/>
        </w:rPr>
        <w:t>ну среду</w:t>
      </w:r>
      <w:r w:rsidR="00F02770">
        <w:rPr>
          <w:rFonts w:ascii="Times New Roman" w:hAnsi="Times New Roman" w:cs="Times New Roman"/>
          <w:sz w:val="28"/>
          <w:szCs w:val="28"/>
        </w:rPr>
        <w:t xml:space="preserve"> </w:t>
      </w:r>
      <w:r w:rsidR="00F6693F" w:rsidRPr="008661FC">
        <w:rPr>
          <w:rFonts w:ascii="Times New Roman" w:hAnsi="Times New Roman" w:cs="Times New Roman"/>
          <w:sz w:val="28"/>
          <w:szCs w:val="28"/>
        </w:rPr>
        <w:t>– продуктивную или тестовую</w:t>
      </w:r>
      <w:r w:rsidR="006C7A71" w:rsidRPr="00DF49A4">
        <w:rPr>
          <w:rFonts w:ascii="Times New Roman" w:hAnsi="Times New Roman" w:cs="Times New Roman"/>
          <w:sz w:val="28"/>
          <w:szCs w:val="28"/>
        </w:rPr>
        <w:t xml:space="preserve">. Для </w:t>
      </w:r>
      <w:r w:rsidR="006C7A71" w:rsidRPr="00AB0CB2">
        <w:rPr>
          <w:rFonts w:ascii="Times New Roman" w:hAnsi="Times New Roman" w:cs="Times New Roman"/>
          <w:sz w:val="28"/>
          <w:szCs w:val="28"/>
        </w:rPr>
        <w:t>подключения</w:t>
      </w:r>
      <w:r w:rsidR="006C7A71" w:rsidRPr="00DF49A4">
        <w:rPr>
          <w:rFonts w:ascii="Times New Roman" w:hAnsi="Times New Roman" w:cs="Times New Roman"/>
          <w:sz w:val="28"/>
          <w:szCs w:val="28"/>
        </w:rPr>
        <w:t xml:space="preserve"> к ВС в тестовой и продуктивной средах </w:t>
      </w:r>
      <w:r w:rsidR="008258BD">
        <w:rPr>
          <w:rFonts w:ascii="Times New Roman" w:hAnsi="Times New Roman" w:cs="Times New Roman"/>
          <w:sz w:val="28"/>
          <w:szCs w:val="28"/>
        </w:rPr>
        <w:t xml:space="preserve">СМЭВ </w:t>
      </w:r>
      <w:r w:rsidR="006C7A71" w:rsidRPr="00DF49A4">
        <w:rPr>
          <w:rFonts w:ascii="Times New Roman" w:hAnsi="Times New Roman" w:cs="Times New Roman"/>
          <w:sz w:val="28"/>
          <w:szCs w:val="28"/>
        </w:rPr>
        <w:t xml:space="preserve">необходимо подать два обращения </w:t>
      </w:r>
      <w:r w:rsidR="009D41A2">
        <w:rPr>
          <w:rFonts w:ascii="Times New Roman" w:hAnsi="Times New Roman" w:cs="Times New Roman"/>
          <w:sz w:val="28"/>
          <w:szCs w:val="28"/>
        </w:rPr>
        <w:t xml:space="preserve">в СЦ </w:t>
      </w:r>
      <w:r w:rsidR="006C7A71" w:rsidRPr="00DF49A4">
        <w:rPr>
          <w:rFonts w:ascii="Times New Roman" w:hAnsi="Times New Roman" w:cs="Times New Roman"/>
          <w:sz w:val="28"/>
          <w:szCs w:val="28"/>
        </w:rPr>
        <w:t xml:space="preserve">соответственно. </w:t>
      </w:r>
      <w:r w:rsidR="00806F4B" w:rsidRPr="00806F4B">
        <w:rPr>
          <w:rFonts w:ascii="Times New Roman" w:hAnsi="Times New Roman" w:cs="Times New Roman"/>
          <w:sz w:val="28"/>
          <w:szCs w:val="28"/>
        </w:rPr>
        <w:t>Заявка на подключение ФГИС ПГС к ВС в продуктивной среде СМЭВ направляется после завершения работ по подключению к ВС в тестовой среде СМЭВ.</w:t>
      </w:r>
    </w:p>
    <w:p w14:paraId="1D445964" w14:textId="712A9097" w:rsidR="00D50EAB" w:rsidRPr="00806F4B" w:rsidRDefault="00D50EAB" w:rsidP="00806F4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4B">
        <w:rPr>
          <w:rFonts w:ascii="Times New Roman" w:hAnsi="Times New Roman" w:cs="Times New Roman"/>
          <w:sz w:val="28"/>
          <w:szCs w:val="28"/>
        </w:rPr>
        <w:t>Для направления обращения о подключении к ВС необходимо перейти в СЦ по адресу в сети Интернет: </w:t>
      </w:r>
      <w:hyperlink r:id="rId10" w:history="1">
        <w:r w:rsidRPr="00806F4B">
          <w:rPr>
            <w:rFonts w:ascii="Times New Roman" w:hAnsi="Times New Roman" w:cs="Times New Roman"/>
            <w:sz w:val="28"/>
            <w:szCs w:val="28"/>
          </w:rPr>
          <w:t>https://sc.digital.gov.ru</w:t>
        </w:r>
      </w:hyperlink>
      <w:r w:rsidRPr="00806F4B">
        <w:rPr>
          <w:rFonts w:ascii="Times New Roman" w:hAnsi="Times New Roman" w:cs="Times New Roman"/>
          <w:sz w:val="28"/>
          <w:szCs w:val="28"/>
        </w:rPr>
        <w:t>.</w:t>
      </w:r>
    </w:p>
    <w:p w14:paraId="5B570B0D" w14:textId="0A9F5A23" w:rsidR="003271E4" w:rsidRPr="007949FC" w:rsidRDefault="003271E4" w:rsidP="003271E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9A4">
        <w:rPr>
          <w:rFonts w:eastAsiaTheme="minorHAnsi"/>
          <w:b/>
          <w:sz w:val="28"/>
          <w:szCs w:val="28"/>
          <w:lang w:eastAsia="en-US"/>
        </w:rPr>
        <w:lastRenderedPageBreak/>
        <w:t>ВАЖНО!</w:t>
      </w:r>
      <w:r>
        <w:rPr>
          <w:rFonts w:eastAsiaTheme="minorHAnsi"/>
          <w:sz w:val="28"/>
          <w:szCs w:val="28"/>
          <w:lang w:eastAsia="en-US"/>
        </w:rPr>
        <w:t xml:space="preserve"> Обращение в СЦ должно быть направленно от зарегистрированного пользователя. Пользователь должен быть зарегистрирован от организации, </w:t>
      </w:r>
      <w:r w:rsidR="00140441">
        <w:rPr>
          <w:rFonts w:eastAsiaTheme="minorHAnsi"/>
          <w:sz w:val="28"/>
          <w:szCs w:val="28"/>
          <w:lang w:eastAsia="en-US"/>
        </w:rPr>
        <w:t>у которой есть потребность в подключении ФГИС ПГС к ВС</w:t>
      </w:r>
      <w:r>
        <w:rPr>
          <w:rFonts w:eastAsiaTheme="minorHAnsi"/>
          <w:sz w:val="28"/>
          <w:szCs w:val="28"/>
          <w:lang w:eastAsia="en-US"/>
        </w:rPr>
        <w:t>. Обращение, направленное от незарегистрированного пользователя будет отклонено.</w:t>
      </w:r>
    </w:p>
    <w:p w14:paraId="62260195" w14:textId="242955F0" w:rsidR="00D50EAB" w:rsidRPr="007949FC" w:rsidRDefault="00D50EAB" w:rsidP="00D50EA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авторизации в СЦ </w:t>
      </w:r>
      <w:r w:rsidRPr="003F6D7C">
        <w:rPr>
          <w:rFonts w:eastAsiaTheme="minorHAnsi"/>
          <w:sz w:val="28"/>
          <w:szCs w:val="28"/>
          <w:lang w:eastAsia="en-US"/>
        </w:rPr>
        <w:t xml:space="preserve">на главной странице необходимо зайти в раздел «Запросы» и нажать на кнопку «Добавить запрос». В открывшейся форме в поле «Услуга» необходимо выбрать «Поддержка ИС ИЭП», в поле «Тип запроса» выбрать «Регламентная процедура», в поле «Система ИЭП» выбрать «ПГС на </w:t>
      </w:r>
      <w:proofErr w:type="spellStart"/>
      <w:r w:rsidRPr="003F6D7C">
        <w:rPr>
          <w:rFonts w:eastAsiaTheme="minorHAnsi"/>
          <w:sz w:val="28"/>
          <w:szCs w:val="28"/>
          <w:lang w:eastAsia="en-US"/>
        </w:rPr>
        <w:t>ГосТех</w:t>
      </w:r>
      <w:proofErr w:type="spellEnd"/>
      <w:r w:rsidRPr="003F6D7C">
        <w:rPr>
          <w:rFonts w:eastAsiaTheme="minorHAnsi"/>
          <w:sz w:val="28"/>
          <w:szCs w:val="28"/>
          <w:lang w:eastAsia="en-US"/>
        </w:rPr>
        <w:t>»</w:t>
      </w:r>
      <w:r w:rsidR="000361B9" w:rsidRPr="000361B9">
        <w:rPr>
          <w:rFonts w:eastAsiaTheme="minorHAnsi"/>
          <w:sz w:val="28"/>
          <w:szCs w:val="28"/>
          <w:lang w:eastAsia="en-US"/>
        </w:rPr>
        <w:t>/</w:t>
      </w:r>
      <w:r w:rsidR="00FB1027">
        <w:rPr>
          <w:rFonts w:eastAsiaTheme="minorHAnsi"/>
          <w:sz w:val="28"/>
          <w:szCs w:val="28"/>
          <w:lang w:eastAsia="en-US"/>
        </w:rPr>
        <w:t xml:space="preserve"> «</w:t>
      </w:r>
      <w:r w:rsidR="000361B9">
        <w:rPr>
          <w:rFonts w:eastAsiaTheme="minorHAnsi"/>
          <w:sz w:val="28"/>
          <w:szCs w:val="28"/>
          <w:lang w:eastAsia="en-US"/>
        </w:rPr>
        <w:t xml:space="preserve">ТПГС на </w:t>
      </w:r>
      <w:proofErr w:type="spellStart"/>
      <w:r w:rsidR="000361B9">
        <w:rPr>
          <w:rFonts w:eastAsiaTheme="minorHAnsi"/>
          <w:sz w:val="28"/>
          <w:szCs w:val="28"/>
          <w:lang w:eastAsia="en-US"/>
        </w:rPr>
        <w:t>ГосТех</w:t>
      </w:r>
      <w:proofErr w:type="spellEnd"/>
      <w:r w:rsidR="00FB1027">
        <w:rPr>
          <w:rFonts w:eastAsiaTheme="minorHAnsi"/>
          <w:sz w:val="28"/>
          <w:szCs w:val="28"/>
          <w:lang w:eastAsia="en-US"/>
        </w:rPr>
        <w:t>»</w:t>
      </w:r>
      <w:r w:rsidRPr="003F6D7C">
        <w:rPr>
          <w:rFonts w:eastAsiaTheme="minorHAnsi"/>
          <w:sz w:val="28"/>
          <w:szCs w:val="28"/>
          <w:lang w:eastAsia="en-US"/>
        </w:rPr>
        <w:t xml:space="preserve">, в поле «Тип регламентной процедуры» </w:t>
      </w:r>
      <w:r w:rsidRPr="005236DF">
        <w:rPr>
          <w:rFonts w:eastAsiaTheme="minorHAnsi"/>
          <w:sz w:val="28"/>
          <w:szCs w:val="28"/>
          <w:lang w:eastAsia="en-US"/>
        </w:rPr>
        <w:t>выбрать «Предоставление доступа к ВС (ПГС-Потребитель)», в поле «Выбор приоритета» о</w:t>
      </w:r>
      <w:r w:rsidR="003F2E66" w:rsidRPr="005236DF">
        <w:rPr>
          <w:rFonts w:eastAsiaTheme="minorHAnsi"/>
          <w:sz w:val="28"/>
          <w:szCs w:val="28"/>
          <w:lang w:eastAsia="en-US"/>
        </w:rPr>
        <w:t>ставить</w:t>
      </w:r>
      <w:r w:rsidR="003F2E66" w:rsidRPr="00484A5A">
        <w:rPr>
          <w:rFonts w:eastAsiaTheme="minorHAnsi"/>
          <w:sz w:val="28"/>
          <w:szCs w:val="28"/>
          <w:lang w:eastAsia="en-US"/>
        </w:rPr>
        <w:t xml:space="preserve"> значение по умолчанию «</w:t>
      </w:r>
      <w:r w:rsidRPr="00484A5A">
        <w:rPr>
          <w:rFonts w:eastAsiaTheme="minorHAnsi"/>
          <w:sz w:val="28"/>
          <w:szCs w:val="28"/>
          <w:lang w:eastAsia="en-US"/>
        </w:rPr>
        <w:t>3 приоритет».</w:t>
      </w:r>
    </w:p>
    <w:p w14:paraId="67178A11" w14:textId="29B20FC8" w:rsidR="00D50EAB" w:rsidRPr="007949FC" w:rsidRDefault="00D50EAB" w:rsidP="00D50EA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9FC">
        <w:rPr>
          <w:rFonts w:eastAsiaTheme="minorHAnsi"/>
          <w:sz w:val="28"/>
          <w:szCs w:val="28"/>
          <w:lang w:eastAsia="en-US"/>
        </w:rPr>
        <w:t>После заполнения полей формы необходимо указать тему обращения, составить обращение в сво</w:t>
      </w:r>
      <w:r>
        <w:rPr>
          <w:rFonts w:eastAsiaTheme="minorHAnsi"/>
          <w:sz w:val="28"/>
          <w:szCs w:val="28"/>
          <w:lang w:eastAsia="en-US"/>
        </w:rPr>
        <w:t>бодной форме и прикрепить документы, указанные</w:t>
      </w:r>
      <w:r w:rsidRPr="007949FC">
        <w:rPr>
          <w:rFonts w:eastAsiaTheme="minorHAnsi"/>
          <w:sz w:val="28"/>
          <w:szCs w:val="28"/>
          <w:lang w:eastAsia="en-US"/>
        </w:rPr>
        <w:t xml:space="preserve"> в </w:t>
      </w:r>
      <w:r w:rsidR="00F80694">
        <w:rPr>
          <w:rFonts w:eastAsiaTheme="minorHAnsi"/>
          <w:sz w:val="28"/>
          <w:szCs w:val="28"/>
          <w:lang w:eastAsia="en-US"/>
        </w:rPr>
        <w:t>настоящем пункте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D189F52" w14:textId="77777777" w:rsidR="00D50EAB" w:rsidRPr="007949FC" w:rsidRDefault="00D50EAB" w:rsidP="00D50EA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9FC">
        <w:rPr>
          <w:rFonts w:eastAsiaTheme="minorHAnsi"/>
          <w:sz w:val="28"/>
          <w:szCs w:val="28"/>
          <w:lang w:eastAsia="en-US"/>
        </w:rPr>
        <w:t>После завершения формирования обращения необходимо нажать кнопку создать.</w:t>
      </w:r>
    </w:p>
    <w:p w14:paraId="1B117618" w14:textId="782631A6" w:rsidR="00D50EAB" w:rsidRPr="00D50EAB" w:rsidRDefault="00D50EAB" w:rsidP="00DC446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9FC">
        <w:rPr>
          <w:rFonts w:eastAsiaTheme="minorHAnsi"/>
          <w:sz w:val="28"/>
          <w:szCs w:val="28"/>
          <w:lang w:eastAsia="en-US"/>
        </w:rPr>
        <w:t xml:space="preserve">Статус рассмотрения обращения можно отследить на главной странице СЦ в разделе </w:t>
      </w:r>
      <w:r w:rsidR="002C008C">
        <w:rPr>
          <w:rFonts w:eastAsiaTheme="minorHAnsi"/>
          <w:sz w:val="28"/>
          <w:szCs w:val="28"/>
          <w:lang w:eastAsia="en-US"/>
        </w:rPr>
        <w:t>«</w:t>
      </w:r>
      <w:r w:rsidRPr="007949FC">
        <w:rPr>
          <w:rFonts w:eastAsiaTheme="minorHAnsi"/>
          <w:sz w:val="28"/>
          <w:szCs w:val="28"/>
          <w:lang w:eastAsia="en-US"/>
        </w:rPr>
        <w:t>Запросы</w:t>
      </w:r>
      <w:r w:rsidR="002C008C">
        <w:rPr>
          <w:rFonts w:eastAsiaTheme="minorHAnsi"/>
          <w:sz w:val="28"/>
          <w:szCs w:val="28"/>
          <w:lang w:eastAsia="en-US"/>
        </w:rPr>
        <w:t>»</w:t>
      </w:r>
      <w:r w:rsidRPr="007949FC">
        <w:rPr>
          <w:rFonts w:eastAsiaTheme="minorHAnsi"/>
          <w:sz w:val="28"/>
          <w:szCs w:val="28"/>
          <w:lang w:eastAsia="en-US"/>
        </w:rPr>
        <w:t>.</w:t>
      </w:r>
    </w:p>
    <w:p w14:paraId="3ADE96CD" w14:textId="7DDC513A" w:rsidR="00B2541D" w:rsidRPr="005B5579" w:rsidRDefault="00B2541D" w:rsidP="005B5579">
      <w:pPr>
        <w:pStyle w:val="a3"/>
        <w:numPr>
          <w:ilvl w:val="0"/>
          <w:numId w:val="20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579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B5579">
        <w:rPr>
          <w:rFonts w:ascii="Times New Roman" w:hAnsi="Times New Roman" w:cs="Times New Roman"/>
          <w:sz w:val="28"/>
          <w:szCs w:val="28"/>
        </w:rPr>
        <w:t xml:space="preserve"> России согласовывает обращение в СЦ с указанием, что задача по подключению ВС взята в работу. В случае принятия отрицательного решения </w:t>
      </w:r>
      <w:proofErr w:type="spellStart"/>
      <w:r w:rsidRPr="005B5579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B5579">
        <w:rPr>
          <w:rFonts w:ascii="Times New Roman" w:hAnsi="Times New Roman" w:cs="Times New Roman"/>
          <w:sz w:val="28"/>
          <w:szCs w:val="28"/>
        </w:rPr>
        <w:t xml:space="preserve"> России в описании решения указывает обоснование. </w:t>
      </w:r>
    </w:p>
    <w:p w14:paraId="46F3E14B" w14:textId="7F01A687" w:rsidR="00B2541D" w:rsidRPr="005B5579" w:rsidRDefault="00B2541D" w:rsidP="005B5579">
      <w:pPr>
        <w:pStyle w:val="a3"/>
        <w:numPr>
          <w:ilvl w:val="0"/>
          <w:numId w:val="20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579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B5579">
        <w:rPr>
          <w:rFonts w:ascii="Times New Roman" w:hAnsi="Times New Roman" w:cs="Times New Roman"/>
          <w:sz w:val="28"/>
          <w:szCs w:val="28"/>
        </w:rPr>
        <w:t xml:space="preserve"> России уведомляет организацию, инициировавшую процесс подключения к ВС, о завершении работ по подключению ВС.</w:t>
      </w:r>
    </w:p>
    <w:p w14:paraId="708EAEFA" w14:textId="3FB39CF6" w:rsidR="00556210" w:rsidRPr="00771655" w:rsidRDefault="000361B9" w:rsidP="0077165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A4">
        <w:rPr>
          <w:rFonts w:ascii="Times New Roman" w:hAnsi="Times New Roman" w:cs="Times New Roman"/>
          <w:b/>
          <w:sz w:val="28"/>
          <w:szCs w:val="28"/>
        </w:rPr>
        <w:t>ВАЖНО!</w:t>
      </w:r>
      <w:r w:rsidR="00DF2C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5EA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9335EA">
        <w:rPr>
          <w:rFonts w:ascii="Times New Roman" w:hAnsi="Times New Roman" w:cs="Times New Roman"/>
          <w:sz w:val="28"/>
          <w:szCs w:val="28"/>
        </w:rPr>
        <w:t xml:space="preserve"> России рассматривает заявку на подключение </w:t>
      </w:r>
      <w:r w:rsidR="004F2595">
        <w:rPr>
          <w:rFonts w:ascii="Times New Roman" w:hAnsi="Times New Roman" w:cs="Times New Roman"/>
          <w:sz w:val="28"/>
          <w:szCs w:val="28"/>
        </w:rPr>
        <w:t xml:space="preserve">к ВС в продуктивной среде </w:t>
      </w:r>
      <w:r w:rsidR="00756091" w:rsidRPr="009335EA">
        <w:rPr>
          <w:rFonts w:ascii="Times New Roman" w:hAnsi="Times New Roman" w:cs="Times New Roman"/>
          <w:sz w:val="28"/>
          <w:szCs w:val="28"/>
        </w:rPr>
        <w:t xml:space="preserve">только при наличии </w:t>
      </w:r>
      <w:r w:rsidR="00B64DBC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2C008C">
        <w:rPr>
          <w:rFonts w:ascii="Times New Roman" w:hAnsi="Times New Roman" w:cs="Times New Roman"/>
          <w:sz w:val="28"/>
          <w:szCs w:val="28"/>
        </w:rPr>
        <w:t xml:space="preserve">к </w:t>
      </w:r>
      <w:r w:rsidR="00756091" w:rsidRPr="009335EA">
        <w:rPr>
          <w:rFonts w:ascii="Times New Roman" w:hAnsi="Times New Roman" w:cs="Times New Roman"/>
          <w:sz w:val="28"/>
          <w:szCs w:val="28"/>
        </w:rPr>
        <w:t>ВС</w:t>
      </w:r>
      <w:r w:rsidR="00F961E7">
        <w:rPr>
          <w:rFonts w:ascii="Times New Roman" w:hAnsi="Times New Roman" w:cs="Times New Roman"/>
          <w:sz w:val="28"/>
          <w:szCs w:val="28"/>
        </w:rPr>
        <w:t xml:space="preserve"> в ЛК УВ</w:t>
      </w:r>
      <w:r w:rsidR="008F24C9" w:rsidRPr="009335EA">
        <w:rPr>
          <w:rFonts w:ascii="Times New Roman" w:hAnsi="Times New Roman" w:cs="Times New Roman"/>
          <w:sz w:val="28"/>
          <w:szCs w:val="28"/>
        </w:rPr>
        <w:t>.</w:t>
      </w:r>
      <w:r w:rsidR="00F961E7">
        <w:rPr>
          <w:rFonts w:ascii="Times New Roman" w:hAnsi="Times New Roman" w:cs="Times New Roman"/>
          <w:sz w:val="28"/>
          <w:szCs w:val="28"/>
        </w:rPr>
        <w:t xml:space="preserve"> </w:t>
      </w:r>
      <w:r w:rsidR="00E14089" w:rsidRPr="005B5579">
        <w:rPr>
          <w:rFonts w:ascii="Times New Roman" w:hAnsi="Times New Roman" w:cs="Times New Roman"/>
          <w:sz w:val="28"/>
          <w:szCs w:val="28"/>
        </w:rPr>
        <w:t>Организация, инициировавшая процесс подключения к ВС</w:t>
      </w:r>
      <w:r w:rsidR="00E14089">
        <w:rPr>
          <w:rFonts w:ascii="Times New Roman" w:hAnsi="Times New Roman" w:cs="Times New Roman"/>
          <w:sz w:val="28"/>
          <w:szCs w:val="28"/>
        </w:rPr>
        <w:t xml:space="preserve">, самостоятельно запрашивает доступ </w:t>
      </w:r>
      <w:r w:rsidR="004F259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F2595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4F2595">
        <w:rPr>
          <w:rFonts w:ascii="Times New Roman" w:hAnsi="Times New Roman" w:cs="Times New Roman"/>
          <w:sz w:val="28"/>
          <w:szCs w:val="28"/>
        </w:rPr>
        <w:t xml:space="preserve"> России (ФГИС ПГС) </w:t>
      </w:r>
      <w:r w:rsidR="00E14089">
        <w:rPr>
          <w:rFonts w:ascii="Times New Roman" w:hAnsi="Times New Roman" w:cs="Times New Roman"/>
          <w:sz w:val="28"/>
          <w:szCs w:val="28"/>
        </w:rPr>
        <w:t>к ВС в ЛК УВ у Владельца ВС.</w:t>
      </w:r>
    </w:p>
    <w:p w14:paraId="548636A6" w14:textId="3F9920DE" w:rsidR="00556210" w:rsidRDefault="008F24C9" w:rsidP="00556210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  <w:sectPr w:rsidR="00556210" w:rsidSect="00BD0ED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9335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E1A14" w14:textId="1121B0BE" w:rsidR="00FA5AF0" w:rsidRDefault="00FA5AF0" w:rsidP="00556210">
      <w:pPr>
        <w:pStyle w:val="a3"/>
        <w:spacing w:after="0"/>
        <w:ind w:left="0" w:firstLine="709"/>
        <w:jc w:val="right"/>
        <w:rPr>
          <w:rFonts w:ascii="Times New Roman" w:hAnsi="Times New Roman"/>
          <w:bCs/>
          <w:sz w:val="28"/>
          <w:szCs w:val="32"/>
        </w:rPr>
      </w:pPr>
      <w:r w:rsidRPr="00FA5AF0">
        <w:rPr>
          <w:rFonts w:ascii="Times New Roman" w:hAnsi="Times New Roman"/>
          <w:bCs/>
          <w:sz w:val="28"/>
          <w:szCs w:val="32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32"/>
        </w:rPr>
        <w:t>1</w:t>
      </w:r>
    </w:p>
    <w:p w14:paraId="0B0BE7CE" w14:textId="77777777" w:rsidR="00870A1B" w:rsidRPr="0035045A" w:rsidRDefault="00870A1B" w:rsidP="00870A1B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DB3334" w14:textId="24D300A6" w:rsidR="00FA5AF0" w:rsidRDefault="00FA5AF0" w:rsidP="0035045A">
      <w:pPr>
        <w:pStyle w:val="af0"/>
        <w:jc w:val="center"/>
        <w:rPr>
          <w:b/>
          <w:sz w:val="28"/>
          <w:szCs w:val="28"/>
        </w:rPr>
      </w:pPr>
      <w:r w:rsidRPr="0035045A">
        <w:rPr>
          <w:b/>
          <w:sz w:val="28"/>
          <w:szCs w:val="28"/>
        </w:rPr>
        <w:t>Сведения для проектирования ВС</w:t>
      </w:r>
    </w:p>
    <w:p w14:paraId="139308B9" w14:textId="77777777" w:rsidR="006C7A71" w:rsidRDefault="006C7A71" w:rsidP="00DF4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CAF34" w14:textId="2206F9BC" w:rsidR="006C7A71" w:rsidRPr="00DF49A4" w:rsidRDefault="006C7A71" w:rsidP="00DF49A4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ИС ИЭП СЦ «ПГС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ГосТех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04825BD" w14:textId="77777777" w:rsidR="00FA5AF0" w:rsidRPr="00FA5AF0" w:rsidRDefault="00FA5AF0" w:rsidP="0035045A">
      <w:pPr>
        <w:pStyle w:val="af0"/>
      </w:pPr>
    </w:p>
    <w:p w14:paraId="0ADC80F4" w14:textId="77777777" w:rsidR="00FA5AF0" w:rsidRPr="0035045A" w:rsidRDefault="00FA5AF0" w:rsidP="0035045A">
      <w:pPr>
        <w:pStyle w:val="af0"/>
        <w:rPr>
          <w:b/>
          <w:sz w:val="28"/>
          <w:szCs w:val="28"/>
        </w:rPr>
      </w:pPr>
      <w:r w:rsidRPr="0035045A">
        <w:rPr>
          <w:b/>
          <w:sz w:val="28"/>
          <w:szCs w:val="28"/>
        </w:rPr>
        <w:t>Описание вида сведения</w:t>
      </w:r>
    </w:p>
    <w:p w14:paraId="484BDA72" w14:textId="77777777" w:rsidR="00FA5AF0" w:rsidRPr="00FA5AF0" w:rsidRDefault="00FA5AF0" w:rsidP="0035045A">
      <w:pPr>
        <w:pStyle w:val="af0"/>
      </w:pPr>
    </w:p>
    <w:tbl>
      <w:tblPr>
        <w:tblStyle w:val="TableNormal"/>
        <w:tblW w:w="95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98"/>
        <w:gridCol w:w="6662"/>
      </w:tblGrid>
      <w:tr w:rsidR="00FA5AF0" w:rsidRPr="00FA5AF0" w14:paraId="546EDC9C" w14:textId="77777777" w:rsidTr="00E022B2">
        <w:trPr>
          <w:trHeight w:val="407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1E09" w14:textId="77777777" w:rsidR="00FA5AF0" w:rsidRPr="00FA5AF0" w:rsidRDefault="00FA5AF0" w:rsidP="00FA5AF0">
            <w:pPr>
              <w:rPr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F1D8" w14:textId="77777777" w:rsidR="00FA5AF0" w:rsidRPr="00FA5AF0" w:rsidRDefault="00FA5AF0" w:rsidP="00FA5AF0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i/>
                <w:sz w:val="24"/>
                <w:szCs w:val="24"/>
              </w:rPr>
              <w:t>Указать наименование ВС</w:t>
            </w:r>
          </w:p>
        </w:tc>
      </w:tr>
      <w:tr w:rsidR="00FA5AF0" w:rsidRPr="00FA5AF0" w14:paraId="66EBD0F3" w14:textId="77777777" w:rsidTr="00E022B2">
        <w:trPr>
          <w:trHeight w:val="60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23127" w14:textId="77777777" w:rsidR="00FA5AF0" w:rsidRPr="00FA5AF0" w:rsidRDefault="00FA5AF0" w:rsidP="00FA5AF0">
            <w:pPr>
              <w:rPr>
                <w:b/>
                <w:bCs/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Область применения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46EE6" w14:textId="77777777" w:rsidR="00FA5AF0" w:rsidRPr="00FA5AF0" w:rsidRDefault="00FA5AF0" w:rsidP="00FA5AF0">
            <w:pPr>
              <w:spacing w:line="360" w:lineRule="auto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FA5AF0">
              <w:rPr>
                <w:rFonts w:eastAsiaTheme="minorEastAsia"/>
                <w:i/>
                <w:sz w:val="24"/>
                <w:szCs w:val="24"/>
              </w:rPr>
              <w:t>Межведомственное взаимодействие/Приём заявлений с ЕПГУ/Приём заявлений с ЕПГУ или МФЦ</w:t>
            </w:r>
          </w:p>
          <w:p w14:paraId="5C4F3D34" w14:textId="77777777" w:rsidR="00FA5AF0" w:rsidRPr="00FA5AF0" w:rsidRDefault="00FA5AF0" w:rsidP="00FA5AF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271E4" w:rsidRPr="00FA5AF0" w14:paraId="7474D0F8" w14:textId="77777777" w:rsidTr="00E022B2">
        <w:trPr>
          <w:trHeight w:val="60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EB0A" w14:textId="77777777" w:rsidR="003271E4" w:rsidRPr="00FA5AF0" w:rsidRDefault="003271E4" w:rsidP="003271E4">
            <w:pPr>
              <w:rPr>
                <w:b/>
                <w:bCs/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Нормативное основание разработки ВС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ECFF" w14:textId="2D497DD1" w:rsidR="003271E4" w:rsidRPr="00183386" w:rsidRDefault="003271E4" w:rsidP="00C21390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i/>
                <w:sz w:val="24"/>
                <w:szCs w:val="24"/>
              </w:rPr>
              <w:t xml:space="preserve">Указать </w:t>
            </w:r>
            <w:r>
              <w:rPr>
                <w:i/>
                <w:sz w:val="24"/>
                <w:szCs w:val="24"/>
              </w:rPr>
              <w:t>реквизиты</w:t>
            </w:r>
            <w:r w:rsidRPr="00FA5AF0">
              <w:rPr>
                <w:i/>
                <w:sz w:val="24"/>
                <w:szCs w:val="24"/>
              </w:rPr>
              <w:t xml:space="preserve"> НПА</w:t>
            </w:r>
            <w:r w:rsidR="00183386">
              <w:rPr>
                <w:i/>
                <w:sz w:val="24"/>
                <w:szCs w:val="24"/>
              </w:rPr>
              <w:t xml:space="preserve">, </w:t>
            </w:r>
            <w:r w:rsidR="00C21390">
              <w:rPr>
                <w:i/>
                <w:sz w:val="24"/>
                <w:szCs w:val="24"/>
              </w:rPr>
              <w:t xml:space="preserve">которые прилагаются </w:t>
            </w:r>
            <w:r w:rsidR="00183386">
              <w:rPr>
                <w:i/>
                <w:sz w:val="24"/>
                <w:szCs w:val="24"/>
              </w:rPr>
              <w:t xml:space="preserve">к </w:t>
            </w:r>
            <w:r w:rsidR="00510050">
              <w:rPr>
                <w:i/>
                <w:sz w:val="24"/>
                <w:szCs w:val="24"/>
              </w:rPr>
              <w:t>документу</w:t>
            </w:r>
            <w:r w:rsidR="00183386">
              <w:rPr>
                <w:i/>
                <w:sz w:val="24"/>
                <w:szCs w:val="24"/>
              </w:rPr>
              <w:t xml:space="preserve"> </w:t>
            </w:r>
            <w:r w:rsidR="00183386" w:rsidRPr="00DF49A4">
              <w:rPr>
                <w:i/>
                <w:sz w:val="24"/>
              </w:rPr>
              <w:t xml:space="preserve">(постановление Правительства, распоряжение Правительства, Указ Президента, Федеральный закон, региональные нормативные правовые акты, </w:t>
            </w:r>
            <w:r w:rsidR="00C21390" w:rsidRPr="00C21390">
              <w:rPr>
                <w:i/>
                <w:sz w:val="24"/>
              </w:rPr>
              <w:t>ведомственные правовые акты</w:t>
            </w:r>
            <w:r w:rsidR="00183386" w:rsidRPr="00DF49A4">
              <w:rPr>
                <w:i/>
                <w:sz w:val="24"/>
              </w:rPr>
              <w:t xml:space="preserve"> </w:t>
            </w:r>
            <w:r w:rsidR="00C21390">
              <w:rPr>
                <w:i/>
                <w:sz w:val="24"/>
              </w:rPr>
              <w:t xml:space="preserve">в </w:t>
            </w:r>
            <w:proofErr w:type="spellStart"/>
            <w:r w:rsidR="00C21390">
              <w:rPr>
                <w:i/>
                <w:sz w:val="24"/>
              </w:rPr>
              <w:t>т.ч</w:t>
            </w:r>
            <w:proofErr w:type="spellEnd"/>
            <w:r w:rsidR="00C21390">
              <w:rPr>
                <w:i/>
                <w:sz w:val="24"/>
              </w:rPr>
              <w:t>. административные регламент</w:t>
            </w:r>
            <w:r w:rsidR="008F7AB2">
              <w:rPr>
                <w:i/>
                <w:sz w:val="24"/>
              </w:rPr>
              <w:t>ы</w:t>
            </w:r>
            <w:r w:rsidR="00183386" w:rsidRPr="00DF49A4">
              <w:rPr>
                <w:i/>
                <w:sz w:val="24"/>
              </w:rPr>
              <w:t xml:space="preserve"> и др.)</w:t>
            </w:r>
          </w:p>
        </w:tc>
      </w:tr>
      <w:tr w:rsidR="003271E4" w:rsidRPr="00FA5AF0" w14:paraId="62AB15E3" w14:textId="77777777" w:rsidTr="00E022B2">
        <w:trPr>
          <w:trHeight w:val="45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AE3C" w14:textId="77777777" w:rsidR="003271E4" w:rsidRPr="00FA5AF0" w:rsidRDefault="003271E4" w:rsidP="003271E4">
            <w:pPr>
              <w:spacing w:line="360" w:lineRule="exact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A5AF0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  <w:t>Потребители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5FC41" w14:textId="77777777" w:rsidR="003271E4" w:rsidRPr="00FA5AF0" w:rsidRDefault="003271E4" w:rsidP="003271E4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i/>
                <w:sz w:val="24"/>
                <w:szCs w:val="24"/>
              </w:rPr>
              <w:t>Указать мнемонику информационной системы  или ОГРН организации, которой будет предоставлен доступ</w:t>
            </w:r>
          </w:p>
        </w:tc>
      </w:tr>
      <w:tr w:rsidR="003271E4" w:rsidRPr="00FA5AF0" w14:paraId="4ADED82A" w14:textId="77777777" w:rsidTr="00E022B2">
        <w:trPr>
          <w:trHeight w:val="30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A238" w14:textId="77777777" w:rsidR="003271E4" w:rsidRPr="00FA5AF0" w:rsidRDefault="003271E4" w:rsidP="003271E4">
            <w:pPr>
              <w:spacing w:line="360" w:lineRule="exact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A5AF0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  <w:t>Назначение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28BD" w14:textId="77777777" w:rsidR="003271E4" w:rsidRPr="00FA5AF0" w:rsidRDefault="003271E4" w:rsidP="003271E4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i/>
                <w:sz w:val="24"/>
                <w:szCs w:val="24"/>
              </w:rPr>
              <w:t>Кратко указать назначение</w:t>
            </w:r>
          </w:p>
        </w:tc>
      </w:tr>
      <w:tr w:rsidR="003271E4" w:rsidRPr="00FA5AF0" w14:paraId="30EFE29E" w14:textId="77777777" w:rsidTr="00E022B2">
        <w:trPr>
          <w:trHeight w:val="63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7A69C" w14:textId="77777777" w:rsidR="003271E4" w:rsidRPr="00FA5AF0" w:rsidRDefault="003271E4" w:rsidP="003271E4">
            <w:pPr>
              <w:rPr>
                <w:b/>
                <w:bCs/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Тип запроса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FA954" w14:textId="02F001FB" w:rsidR="003271E4" w:rsidRPr="00FA5AF0" w:rsidRDefault="002E0629" w:rsidP="003271E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3271E4" w:rsidRPr="00FA5AF0">
              <w:rPr>
                <w:i/>
                <w:sz w:val="24"/>
                <w:szCs w:val="24"/>
              </w:rPr>
              <w:t>апрос-ответ</w:t>
            </w:r>
            <w:r w:rsidR="003271E4" w:rsidRPr="00FA5AF0">
              <w:rPr>
                <w:i/>
                <w:sz w:val="24"/>
                <w:szCs w:val="24"/>
                <w:lang w:val="en-US"/>
              </w:rPr>
              <w:t>/</w:t>
            </w:r>
            <w:r w:rsidR="003271E4" w:rsidRPr="00FA5AF0">
              <w:rPr>
                <w:i/>
                <w:sz w:val="24"/>
                <w:szCs w:val="24"/>
              </w:rPr>
              <w:t>рассылка</w:t>
            </w:r>
          </w:p>
        </w:tc>
      </w:tr>
      <w:tr w:rsidR="003271E4" w:rsidRPr="00FA5AF0" w14:paraId="0F4FF26C" w14:textId="77777777" w:rsidTr="00E022B2">
        <w:trPr>
          <w:trHeight w:val="63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9ED6" w14:textId="77777777" w:rsidR="003271E4" w:rsidRPr="00FA5AF0" w:rsidRDefault="003271E4" w:rsidP="003271E4">
            <w:pPr>
              <w:rPr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Тип маршрутизации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76F9" w14:textId="77777777" w:rsidR="003271E4" w:rsidRPr="00FA5AF0" w:rsidRDefault="003271E4" w:rsidP="003271E4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i/>
                <w:sz w:val="24"/>
                <w:szCs w:val="24"/>
              </w:rPr>
              <w:t>Выбрать тип согласно МР СМЭВ 3.0 (https://info.gosuslugi.ru/docs/section/СМЭВ_3/)</w:t>
            </w:r>
          </w:p>
        </w:tc>
      </w:tr>
      <w:tr w:rsidR="003271E4" w:rsidRPr="00FA5AF0" w14:paraId="4CD149E0" w14:textId="77777777" w:rsidTr="00E022B2">
        <w:trPr>
          <w:trHeight w:val="90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3C30C" w14:textId="77777777" w:rsidR="003271E4" w:rsidRPr="00FA5AF0" w:rsidRDefault="003271E4" w:rsidP="003271E4">
            <w:pPr>
              <w:rPr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Предполагается ли передача вложений по ВС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E6479" w14:textId="77777777" w:rsidR="003271E4" w:rsidRPr="00FA5AF0" w:rsidRDefault="003271E4" w:rsidP="003271E4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i/>
                <w:sz w:val="24"/>
                <w:szCs w:val="24"/>
              </w:rPr>
              <w:t>Да</w:t>
            </w:r>
            <w:r w:rsidRPr="00FA5AF0">
              <w:rPr>
                <w:i/>
                <w:sz w:val="24"/>
                <w:szCs w:val="24"/>
                <w:lang w:val="en-US"/>
              </w:rPr>
              <w:t>/</w:t>
            </w:r>
            <w:r w:rsidRPr="00FA5AF0">
              <w:rPr>
                <w:i/>
                <w:sz w:val="24"/>
                <w:szCs w:val="24"/>
              </w:rPr>
              <w:t>нет</w:t>
            </w:r>
          </w:p>
        </w:tc>
      </w:tr>
      <w:tr w:rsidR="003271E4" w:rsidRPr="00FA5AF0" w14:paraId="2D326A91" w14:textId="77777777" w:rsidTr="00E022B2">
        <w:trPr>
          <w:trHeight w:val="327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0100" w14:textId="77777777" w:rsidR="003271E4" w:rsidRPr="00FA5AF0" w:rsidRDefault="003271E4" w:rsidP="003271E4">
            <w:pPr>
              <w:rPr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Версия ВС*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22AF" w14:textId="59923AFC" w:rsidR="003271E4" w:rsidRPr="00FA5AF0" w:rsidRDefault="003271E4" w:rsidP="003271E4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i/>
                <w:sz w:val="24"/>
                <w:szCs w:val="24"/>
              </w:rPr>
              <w:t>Указа</w:t>
            </w:r>
            <w:r w:rsidR="005C376F">
              <w:rPr>
                <w:i/>
                <w:sz w:val="24"/>
                <w:szCs w:val="24"/>
              </w:rPr>
              <w:t>ть версию, в случае если ВС был ранее создан</w:t>
            </w:r>
          </w:p>
        </w:tc>
      </w:tr>
      <w:tr w:rsidR="003271E4" w:rsidRPr="00FA5AF0" w14:paraId="26E56738" w14:textId="77777777" w:rsidTr="00E022B2">
        <w:trPr>
          <w:trHeight w:val="327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1219" w14:textId="77777777" w:rsidR="003271E4" w:rsidRPr="00FA5AF0" w:rsidRDefault="003271E4" w:rsidP="003271E4">
            <w:pPr>
              <w:rPr>
                <w:b/>
                <w:bCs/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Результат взаимодействия на стороне Поставщика информации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5FF41" w14:textId="77777777" w:rsidR="003271E4" w:rsidRPr="00FA5AF0" w:rsidRDefault="003271E4" w:rsidP="003271E4">
            <w:pPr>
              <w:jc w:val="both"/>
              <w:rPr>
                <w:bCs/>
                <w:i/>
                <w:sz w:val="24"/>
                <w:szCs w:val="24"/>
              </w:rPr>
            </w:pPr>
            <w:r w:rsidRPr="00FA5AF0">
              <w:rPr>
                <w:bCs/>
                <w:i/>
                <w:sz w:val="24"/>
                <w:szCs w:val="24"/>
              </w:rPr>
              <w:t xml:space="preserve">- через ВС осуществляется запрос данных (режим чтения для Инициатора) </w:t>
            </w:r>
          </w:p>
          <w:p w14:paraId="46AE46F8" w14:textId="77777777" w:rsidR="003271E4" w:rsidRPr="00FA5AF0" w:rsidRDefault="003271E4" w:rsidP="003271E4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bCs/>
                <w:i/>
                <w:sz w:val="24"/>
                <w:szCs w:val="24"/>
              </w:rPr>
              <w:t>- требуется обработка запроса на стороне Поставщика (режим записи на стороне Инициатора)</w:t>
            </w:r>
          </w:p>
        </w:tc>
      </w:tr>
      <w:tr w:rsidR="003271E4" w:rsidRPr="00FA5AF0" w14:paraId="1E076046" w14:textId="77777777" w:rsidTr="00E022B2">
        <w:trPr>
          <w:trHeight w:val="327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A1FD" w14:textId="77777777" w:rsidR="003271E4" w:rsidRPr="00FA5AF0" w:rsidRDefault="003271E4" w:rsidP="003271E4">
            <w:pPr>
              <w:rPr>
                <w:b/>
                <w:bCs/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Пример файлов, которыми предполагается осуществлять обмен (при наличии)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4E29" w14:textId="77777777" w:rsidR="003271E4" w:rsidRPr="00FA5AF0" w:rsidRDefault="003271E4" w:rsidP="003271E4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i/>
                <w:sz w:val="24"/>
                <w:szCs w:val="24"/>
              </w:rPr>
              <w:t>Приложить</w:t>
            </w:r>
          </w:p>
        </w:tc>
      </w:tr>
      <w:tr w:rsidR="003271E4" w:rsidRPr="00FA5AF0" w14:paraId="29A9AF02" w14:textId="77777777" w:rsidTr="00E022B2">
        <w:trPr>
          <w:trHeight w:val="327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52E0E" w14:textId="77777777" w:rsidR="003271E4" w:rsidRPr="00FA5AF0" w:rsidRDefault="003271E4" w:rsidP="003271E4">
            <w:pPr>
              <w:rPr>
                <w:b/>
                <w:bCs/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Какие ЭП передаются и на каком этапа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493A6" w14:textId="77777777" w:rsidR="003271E4" w:rsidRPr="0087308F" w:rsidRDefault="003271E4" w:rsidP="003271E4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i/>
                <w:sz w:val="24"/>
                <w:szCs w:val="24"/>
              </w:rPr>
              <w:t xml:space="preserve">Указать вид ЭП согласно МР СМЭВ 3.0 </w:t>
            </w:r>
            <w:r w:rsidRPr="0087308F">
              <w:rPr>
                <w:i/>
                <w:sz w:val="24"/>
                <w:szCs w:val="24"/>
              </w:rPr>
              <w:t>(</w:t>
            </w:r>
            <w:hyperlink r:id="rId11" w:history="1">
              <w:r w:rsidRPr="0087308F">
                <w:rPr>
                  <w:i/>
                  <w:color w:val="0000FF"/>
                  <w:sz w:val="24"/>
                  <w:szCs w:val="24"/>
                  <w:u w:val="single"/>
                </w:rPr>
                <w:t>https://info.gosuslugi.ru/docs/section/СМЭВ_3/</w:t>
              </w:r>
            </w:hyperlink>
            <w:r w:rsidRPr="0087308F">
              <w:rPr>
                <w:i/>
                <w:sz w:val="24"/>
                <w:szCs w:val="24"/>
              </w:rPr>
              <w:t>)</w:t>
            </w:r>
          </w:p>
          <w:p w14:paraId="4961027F" w14:textId="77777777" w:rsidR="003271E4" w:rsidRPr="00FA5AF0" w:rsidRDefault="003271E4" w:rsidP="003271E4">
            <w:pPr>
              <w:jc w:val="both"/>
              <w:rPr>
                <w:i/>
                <w:sz w:val="24"/>
                <w:szCs w:val="24"/>
              </w:rPr>
            </w:pPr>
            <w:r w:rsidRPr="00FA5AF0">
              <w:rPr>
                <w:i/>
                <w:sz w:val="24"/>
                <w:szCs w:val="24"/>
              </w:rPr>
              <w:lastRenderedPageBreak/>
              <w:t xml:space="preserve">Указать </w:t>
            </w:r>
            <w:r w:rsidRPr="00FA5AF0">
              <w:rPr>
                <w:bCs/>
                <w:i/>
                <w:sz w:val="24"/>
                <w:szCs w:val="24"/>
              </w:rPr>
              <w:t>ЭП-СП передаются на отдельные параметры запроса/на весь запрос</w:t>
            </w:r>
          </w:p>
        </w:tc>
      </w:tr>
      <w:tr w:rsidR="00EB74E9" w:rsidRPr="00EB74E9" w14:paraId="3707C4A9" w14:textId="77777777" w:rsidTr="00EB74E9">
        <w:trPr>
          <w:trHeight w:val="61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14202" w14:textId="72265B04" w:rsidR="00EB74E9" w:rsidRPr="00FA5AF0" w:rsidRDefault="00EB74E9" w:rsidP="00EB74E9">
            <w:pPr>
              <w:rPr>
                <w:b/>
                <w:bCs/>
                <w:sz w:val="24"/>
                <w:szCs w:val="24"/>
              </w:rPr>
            </w:pPr>
            <w:r w:rsidRPr="00EB74E9">
              <w:rPr>
                <w:b/>
                <w:bCs/>
                <w:sz w:val="24"/>
                <w:szCs w:val="24"/>
              </w:rPr>
              <w:lastRenderedPageBreak/>
              <w:t>Контактные да</w:t>
            </w:r>
            <w:r>
              <w:rPr>
                <w:b/>
                <w:bCs/>
                <w:sz w:val="24"/>
                <w:szCs w:val="24"/>
              </w:rPr>
              <w:t>нные ответственного сотрудника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E127B" w14:textId="03A2CE1F" w:rsidR="00EB74E9" w:rsidRPr="00FA5AF0" w:rsidRDefault="00EB74E9" w:rsidP="00EB74E9">
            <w:pPr>
              <w:jc w:val="both"/>
              <w:rPr>
                <w:i/>
                <w:sz w:val="24"/>
                <w:szCs w:val="24"/>
              </w:rPr>
            </w:pPr>
            <w:r w:rsidRPr="00EB74E9">
              <w:rPr>
                <w:i/>
                <w:sz w:val="24"/>
                <w:szCs w:val="24"/>
              </w:rPr>
              <w:t>Указать ФИО, должность,</w:t>
            </w:r>
            <w:r>
              <w:rPr>
                <w:i/>
                <w:sz w:val="24"/>
                <w:szCs w:val="24"/>
              </w:rPr>
              <w:t xml:space="preserve"> организацию,</w:t>
            </w:r>
            <w:r w:rsidRPr="00EB74E9">
              <w:rPr>
                <w:i/>
                <w:sz w:val="24"/>
                <w:szCs w:val="24"/>
              </w:rPr>
              <w:t xml:space="preserve"> номер телефона </w:t>
            </w:r>
          </w:p>
        </w:tc>
      </w:tr>
    </w:tbl>
    <w:p w14:paraId="6166CB78" w14:textId="77777777" w:rsidR="00FA5AF0" w:rsidRPr="00FA5AF0" w:rsidRDefault="00FA5AF0" w:rsidP="00FA5A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bookmarkStart w:id="1" w:name="_Toc110518172"/>
    </w:p>
    <w:p w14:paraId="3F989F73" w14:textId="77777777" w:rsidR="00FA5AF0" w:rsidRPr="00FA5AF0" w:rsidRDefault="00FA5AF0" w:rsidP="00FA5A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FA5AF0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Состав передаваемой информации</w:t>
      </w:r>
      <w:bookmarkEnd w:id="1"/>
    </w:p>
    <w:p w14:paraId="5D29C4FC" w14:textId="77777777" w:rsidR="00FA5AF0" w:rsidRPr="00FA5AF0" w:rsidRDefault="00FA5AF0" w:rsidP="00FA5A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</w:p>
    <w:p w14:paraId="2676D8F5" w14:textId="77777777" w:rsidR="00FA5AF0" w:rsidRPr="00FA5AF0" w:rsidRDefault="00FA5AF0" w:rsidP="00FA5A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bookmarkStart w:id="2" w:name="_b9zxat7hrv"/>
      <w:bookmarkStart w:id="3" w:name="_Toc110518173"/>
      <w:bookmarkEnd w:id="2"/>
      <w:r w:rsidRPr="00FA5AF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4.1 Описание полей запроса</w:t>
      </w:r>
      <w:bookmarkEnd w:id="3"/>
    </w:p>
    <w:p w14:paraId="386DE793" w14:textId="77777777" w:rsidR="00FA5AF0" w:rsidRPr="00FA5AF0" w:rsidRDefault="00FA5AF0" w:rsidP="00FA5AF0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880"/>
        <w:gridCol w:w="3294"/>
        <w:gridCol w:w="1765"/>
        <w:gridCol w:w="1670"/>
        <w:gridCol w:w="2093"/>
      </w:tblGrid>
      <w:tr w:rsidR="00FA5AF0" w:rsidRPr="00FA5AF0" w14:paraId="4E6ECCD7" w14:textId="77777777" w:rsidTr="00A90A0B">
        <w:trPr>
          <w:trHeight w:val="902"/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9D18F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94F03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Описание поля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90DDE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 xml:space="preserve">Требования к заполнению </w:t>
            </w:r>
          </w:p>
          <w:p w14:paraId="3FC5C727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(обязательно/ не обязательно)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60447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>Способ заполнения /Тип данных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EDADB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FA5AF0">
              <w:rPr>
                <w:b/>
                <w:bCs/>
                <w:sz w:val="24"/>
                <w:szCs w:val="24"/>
              </w:rPr>
              <w:t xml:space="preserve">Комментарий </w:t>
            </w:r>
          </w:p>
        </w:tc>
      </w:tr>
      <w:tr w:rsidR="00A90A0B" w:rsidRPr="00FA5AF0" w14:paraId="759DA525" w14:textId="77777777" w:rsidTr="00A90A0B">
        <w:tblPrEx>
          <w:shd w:val="clear" w:color="auto" w:fill="CED7E7"/>
        </w:tblPrEx>
        <w:trPr>
          <w:trHeight w:val="5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2050" w14:textId="77777777" w:rsidR="00FA5AF0" w:rsidRPr="00FA5AF0" w:rsidRDefault="00FA5AF0" w:rsidP="00FA5AF0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4620" w14:textId="77777777" w:rsidR="00FA5AF0" w:rsidRPr="00FA5AF0" w:rsidRDefault="00FA5AF0" w:rsidP="00FA5AF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001C7" w14:textId="77777777" w:rsidR="00FA5AF0" w:rsidRPr="00FA5AF0" w:rsidRDefault="00FA5AF0" w:rsidP="00FA5AF0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2C6C" w14:textId="77777777" w:rsidR="00FA5AF0" w:rsidRPr="00FA5AF0" w:rsidRDefault="00FA5AF0" w:rsidP="00FA5AF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2121C" w14:textId="77777777" w:rsidR="00FA5AF0" w:rsidRPr="00FA5AF0" w:rsidRDefault="00FA5AF0" w:rsidP="00FA5AF0">
            <w:pPr>
              <w:rPr>
                <w:sz w:val="24"/>
                <w:szCs w:val="24"/>
              </w:rPr>
            </w:pPr>
          </w:p>
        </w:tc>
      </w:tr>
      <w:tr w:rsidR="00A90A0B" w:rsidRPr="00FA5AF0" w14:paraId="2407BDBE" w14:textId="77777777" w:rsidTr="00A90A0B">
        <w:tblPrEx>
          <w:shd w:val="clear" w:color="auto" w:fill="CED7E7"/>
        </w:tblPrEx>
        <w:trPr>
          <w:trHeight w:val="3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68A3" w14:textId="77777777" w:rsidR="00FA5AF0" w:rsidRPr="00FA5AF0" w:rsidRDefault="00FA5AF0" w:rsidP="00FA5AF0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1A26" w14:textId="77777777" w:rsidR="00FA5AF0" w:rsidRPr="00FA5AF0" w:rsidRDefault="00FA5AF0" w:rsidP="00FA5AF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CA9F" w14:textId="77777777" w:rsidR="00FA5AF0" w:rsidRPr="00FA5AF0" w:rsidRDefault="00FA5AF0" w:rsidP="00FA5AF0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ECAF" w14:textId="77777777" w:rsidR="00FA5AF0" w:rsidRPr="00FA5AF0" w:rsidRDefault="00FA5AF0" w:rsidP="00FA5AF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D4E2" w14:textId="77777777" w:rsidR="00FA5AF0" w:rsidRPr="00FA5AF0" w:rsidRDefault="00FA5AF0" w:rsidP="00FA5AF0">
            <w:pPr>
              <w:rPr>
                <w:sz w:val="24"/>
                <w:szCs w:val="24"/>
              </w:rPr>
            </w:pPr>
          </w:p>
        </w:tc>
      </w:tr>
      <w:tr w:rsidR="00A90A0B" w:rsidRPr="00FA5AF0" w14:paraId="336F367D" w14:textId="77777777" w:rsidTr="00A90A0B">
        <w:tblPrEx>
          <w:shd w:val="clear" w:color="auto" w:fill="CED7E7"/>
        </w:tblPrEx>
        <w:trPr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B1E" w14:textId="77777777" w:rsidR="00FA5AF0" w:rsidRPr="00FA5AF0" w:rsidRDefault="00FA5AF0" w:rsidP="00FA5AF0"/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F77A" w14:textId="77777777" w:rsidR="00FA5AF0" w:rsidRPr="00FA5AF0" w:rsidRDefault="00FA5AF0" w:rsidP="00FA5AF0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B42D" w14:textId="77777777" w:rsidR="00FA5AF0" w:rsidRPr="00FA5AF0" w:rsidRDefault="00FA5AF0" w:rsidP="00FA5AF0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E64F" w14:textId="77777777" w:rsidR="00FA5AF0" w:rsidRPr="00FA5AF0" w:rsidRDefault="00FA5AF0" w:rsidP="00FA5AF0">
            <w:pPr>
              <w:widowControl w:val="0"/>
              <w:suppressAutoHyphens/>
              <w:spacing w:before="240" w:after="240"/>
              <w:rPr>
                <w:rFonts w:ascii="Cambria" w:hAnsi="Cambria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34E0" w14:textId="77777777" w:rsidR="00FA5AF0" w:rsidRPr="00FA5AF0" w:rsidRDefault="00FA5AF0" w:rsidP="00FA5AF0">
            <w:pPr>
              <w:rPr>
                <w:sz w:val="22"/>
                <w:szCs w:val="22"/>
              </w:rPr>
            </w:pPr>
          </w:p>
        </w:tc>
      </w:tr>
    </w:tbl>
    <w:p w14:paraId="4C8A2D54" w14:textId="77777777" w:rsidR="00FA5AF0" w:rsidRPr="00FA5AF0" w:rsidRDefault="00FA5AF0" w:rsidP="00FA5AF0">
      <w:pPr>
        <w:widowControl w:val="0"/>
        <w:ind w:left="108" w:hanging="108"/>
        <w:rPr>
          <w:rFonts w:ascii="Times New Roman" w:eastAsia="Times New Roman" w:hAnsi="Times New Roman" w:cs="Times New Roman"/>
        </w:rPr>
      </w:pPr>
    </w:p>
    <w:p w14:paraId="6BF9DA23" w14:textId="77777777" w:rsidR="00FA5AF0" w:rsidRPr="00FA5AF0" w:rsidRDefault="00FA5AF0" w:rsidP="00FA5A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6B325CC2" w14:textId="32F6C5F0" w:rsidR="00FA5AF0" w:rsidRDefault="00FA5AF0" w:rsidP="00FA5A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color="000000"/>
          <w:bdr w:val="nil"/>
          <w:lang w:eastAsia="ru-RU"/>
        </w:rPr>
      </w:pPr>
      <w:r w:rsidRPr="00FA5AF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color="000000"/>
          <w:bdr w:val="nil"/>
          <w:lang w:eastAsia="ru-RU"/>
        </w:rPr>
        <w:t>Пример:</w:t>
      </w:r>
    </w:p>
    <w:p w14:paraId="40144AA6" w14:textId="6580A090" w:rsidR="00E055D9" w:rsidRDefault="00E055D9" w:rsidP="00FA5A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color="000000"/>
          <w:bdr w:val="nil"/>
          <w:lang w:eastAsia="ru-RU"/>
        </w:rPr>
      </w:pPr>
    </w:p>
    <w:p w14:paraId="129CA17C" w14:textId="77777777" w:rsidR="00E055D9" w:rsidRPr="00FA5AF0" w:rsidRDefault="00E055D9" w:rsidP="00FA5A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color="000000"/>
          <w:bdr w:val="nil"/>
          <w:lang w:eastAsia="ru-RU"/>
        </w:rPr>
      </w:pPr>
    </w:p>
    <w:tbl>
      <w:tblPr>
        <w:tblStyle w:val="TableNormal"/>
        <w:tblW w:w="97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880"/>
        <w:gridCol w:w="3294"/>
        <w:gridCol w:w="1765"/>
        <w:gridCol w:w="1670"/>
        <w:gridCol w:w="2093"/>
      </w:tblGrid>
      <w:tr w:rsidR="00E055D9" w:rsidRPr="00FA5AF0" w14:paraId="17788133" w14:textId="77777777" w:rsidTr="00E022B2">
        <w:trPr>
          <w:trHeight w:val="902"/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D3000" w14:textId="6E43EFBC" w:rsidR="00E055D9" w:rsidRPr="00FA5AF0" w:rsidRDefault="00E055D9" w:rsidP="00E055D9">
            <w:pPr>
              <w:keepNext/>
              <w:spacing w:before="120" w:after="120"/>
              <w:jc w:val="center"/>
              <w:rPr>
                <w:sz w:val="22"/>
                <w:szCs w:val="24"/>
              </w:rPr>
            </w:pPr>
            <w:r w:rsidRPr="00E055D9">
              <w:rPr>
                <w:b/>
                <w:bCs/>
                <w:sz w:val="22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73B4E" w14:textId="77777777" w:rsidR="00E055D9" w:rsidRPr="00FA5AF0" w:rsidRDefault="00E055D9" w:rsidP="00E022B2">
            <w:pPr>
              <w:keepNext/>
              <w:spacing w:before="120" w:after="120"/>
              <w:jc w:val="center"/>
              <w:rPr>
                <w:sz w:val="22"/>
                <w:szCs w:val="24"/>
              </w:rPr>
            </w:pPr>
            <w:r w:rsidRPr="00E055D9">
              <w:rPr>
                <w:b/>
                <w:bCs/>
                <w:sz w:val="22"/>
                <w:szCs w:val="24"/>
              </w:rPr>
              <w:t>Описание поля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AE7DF" w14:textId="77777777" w:rsidR="00E055D9" w:rsidRPr="00E055D9" w:rsidRDefault="00E055D9" w:rsidP="00E022B2">
            <w:pPr>
              <w:keepNext/>
              <w:spacing w:before="120" w:after="120"/>
              <w:jc w:val="center"/>
              <w:rPr>
                <w:b/>
                <w:bCs/>
                <w:sz w:val="22"/>
                <w:szCs w:val="24"/>
              </w:rPr>
            </w:pPr>
            <w:r w:rsidRPr="00E055D9">
              <w:rPr>
                <w:b/>
                <w:bCs/>
                <w:sz w:val="22"/>
                <w:szCs w:val="24"/>
              </w:rPr>
              <w:t xml:space="preserve">Требования к заполнению </w:t>
            </w:r>
          </w:p>
          <w:p w14:paraId="3F9E02E5" w14:textId="77777777" w:rsidR="00E055D9" w:rsidRPr="00FA5AF0" w:rsidRDefault="00E055D9" w:rsidP="00E022B2">
            <w:pPr>
              <w:keepNext/>
              <w:spacing w:before="120" w:after="120"/>
              <w:jc w:val="center"/>
              <w:rPr>
                <w:sz w:val="22"/>
                <w:szCs w:val="24"/>
              </w:rPr>
            </w:pPr>
            <w:r w:rsidRPr="00E055D9">
              <w:rPr>
                <w:b/>
                <w:bCs/>
                <w:sz w:val="22"/>
                <w:szCs w:val="24"/>
              </w:rPr>
              <w:t>(обязательно/ не обязательно)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1DD77" w14:textId="77777777" w:rsidR="00E055D9" w:rsidRPr="00FA5AF0" w:rsidRDefault="00E055D9" w:rsidP="00E022B2">
            <w:pPr>
              <w:keepNext/>
              <w:spacing w:before="120" w:after="120"/>
              <w:jc w:val="center"/>
              <w:rPr>
                <w:sz w:val="22"/>
                <w:szCs w:val="24"/>
              </w:rPr>
            </w:pPr>
            <w:r w:rsidRPr="00E055D9">
              <w:rPr>
                <w:b/>
                <w:bCs/>
                <w:sz w:val="22"/>
                <w:szCs w:val="24"/>
              </w:rPr>
              <w:t>Способ заполнения /Тип данных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9E2A5" w14:textId="77777777" w:rsidR="00E055D9" w:rsidRPr="00FA5AF0" w:rsidRDefault="00E055D9" w:rsidP="00E022B2">
            <w:pPr>
              <w:keepNext/>
              <w:spacing w:before="120" w:after="120"/>
              <w:jc w:val="center"/>
              <w:rPr>
                <w:sz w:val="22"/>
                <w:szCs w:val="24"/>
              </w:rPr>
            </w:pPr>
            <w:r w:rsidRPr="00E055D9">
              <w:rPr>
                <w:b/>
                <w:bCs/>
                <w:sz w:val="22"/>
                <w:szCs w:val="24"/>
              </w:rPr>
              <w:t xml:space="preserve">Комментарий </w:t>
            </w:r>
          </w:p>
        </w:tc>
      </w:tr>
      <w:tr w:rsidR="00E055D9" w:rsidRPr="00FA5AF0" w14:paraId="1B7BE4E1" w14:textId="77777777" w:rsidTr="00E022B2">
        <w:tblPrEx>
          <w:shd w:val="clear" w:color="auto" w:fill="CED7E7"/>
        </w:tblPrEx>
        <w:trPr>
          <w:trHeight w:val="5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15048" w14:textId="299BCA96" w:rsidR="00E055D9" w:rsidRPr="00FA5AF0" w:rsidRDefault="00E055D9" w:rsidP="00E055D9">
            <w:pPr>
              <w:rPr>
                <w:sz w:val="24"/>
                <w:szCs w:val="24"/>
              </w:rPr>
            </w:pPr>
            <w:r w:rsidRPr="00FA5AF0"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89F6" w14:textId="58B79F8D" w:rsidR="00E055D9" w:rsidRPr="00FA5AF0" w:rsidRDefault="00E055D9" w:rsidP="00E055D9">
            <w:pPr>
              <w:rPr>
                <w:sz w:val="24"/>
                <w:szCs w:val="24"/>
              </w:rPr>
            </w:pPr>
            <w:r w:rsidRPr="00FA5AF0">
              <w:t>Идентификатор заявления на ЕПГУ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677DD" w14:textId="1770D3DE" w:rsidR="00E055D9" w:rsidRPr="00FA5AF0" w:rsidRDefault="00E055D9" w:rsidP="00E055D9">
            <w:pPr>
              <w:rPr>
                <w:sz w:val="24"/>
                <w:szCs w:val="24"/>
              </w:rPr>
            </w:pPr>
            <w:r w:rsidRPr="00FA5AF0">
              <w:t>Обязательно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166D" w14:textId="5E7CB7D9" w:rsidR="00E055D9" w:rsidRPr="00FA5AF0" w:rsidRDefault="00E055D9" w:rsidP="00E055D9">
            <w:pPr>
              <w:rPr>
                <w:sz w:val="24"/>
                <w:szCs w:val="24"/>
              </w:rPr>
            </w:pPr>
            <w:r w:rsidRPr="00FA5AF0">
              <w:rPr>
                <w:lang w:val="en-US"/>
              </w:rPr>
              <w:t>S</w:t>
            </w:r>
            <w:proofErr w:type="spellStart"/>
            <w:r w:rsidRPr="00FA5AF0">
              <w:t>tring</w:t>
            </w:r>
            <w:proofErr w:type="spellEnd"/>
            <w:r w:rsidRPr="00FA5AF0">
              <w:rPr>
                <w:lang w:val="en-US"/>
              </w:rPr>
              <w:t>NN</w:t>
            </w:r>
            <w:r w:rsidRPr="00FA5AF0">
              <w:t>-20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635D4" w14:textId="77777777" w:rsidR="00E055D9" w:rsidRPr="00FA5AF0" w:rsidRDefault="00E055D9" w:rsidP="00E055D9">
            <w:pPr>
              <w:rPr>
                <w:sz w:val="24"/>
                <w:szCs w:val="24"/>
              </w:rPr>
            </w:pPr>
          </w:p>
        </w:tc>
      </w:tr>
      <w:tr w:rsidR="00E055D9" w:rsidRPr="00FA5AF0" w14:paraId="08031EFC" w14:textId="77777777" w:rsidTr="00E022B2">
        <w:tblPrEx>
          <w:shd w:val="clear" w:color="auto" w:fill="CED7E7"/>
        </w:tblPrEx>
        <w:trPr>
          <w:trHeight w:val="3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3D90" w14:textId="71A5F59E" w:rsidR="00E055D9" w:rsidRPr="00FA5AF0" w:rsidRDefault="00E055D9" w:rsidP="00E055D9">
            <w:pPr>
              <w:rPr>
                <w:sz w:val="24"/>
                <w:szCs w:val="24"/>
              </w:rPr>
            </w:pPr>
            <w:r w:rsidRPr="00FA5AF0"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B580" w14:textId="06CC9CEC" w:rsidR="00E055D9" w:rsidRPr="00FA5AF0" w:rsidRDefault="00E055D9" w:rsidP="00E055D9">
            <w:pPr>
              <w:rPr>
                <w:sz w:val="24"/>
                <w:szCs w:val="24"/>
              </w:rPr>
            </w:pPr>
            <w:r w:rsidRPr="00FA5AF0">
              <w:rPr>
                <w:iCs/>
              </w:rPr>
              <w:t xml:space="preserve">Фамилия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B076" w14:textId="72ACBA36" w:rsidR="00E055D9" w:rsidRPr="00FA5AF0" w:rsidRDefault="00E055D9" w:rsidP="00E055D9">
            <w:pPr>
              <w:rPr>
                <w:sz w:val="24"/>
                <w:szCs w:val="24"/>
              </w:rPr>
            </w:pPr>
            <w:r w:rsidRPr="00FA5AF0">
              <w:t>Обязательно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8B37" w14:textId="67709776" w:rsidR="00E055D9" w:rsidRPr="00FA5AF0" w:rsidRDefault="00E055D9" w:rsidP="00E055D9">
            <w:pPr>
              <w:rPr>
                <w:sz w:val="24"/>
                <w:szCs w:val="24"/>
              </w:rPr>
            </w:pPr>
            <w:r w:rsidRPr="00FA5AF0">
              <w:rPr>
                <w:iCs/>
                <w:szCs w:val="22"/>
                <w:lang w:val="en-US"/>
              </w:rPr>
              <w:t>String</w:t>
            </w:r>
            <w:r w:rsidRPr="00FA5AF0">
              <w:rPr>
                <w:iCs/>
                <w:szCs w:val="22"/>
              </w:rPr>
              <w:t>-60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897B" w14:textId="77777777" w:rsidR="00E055D9" w:rsidRPr="00FA5AF0" w:rsidRDefault="00E055D9" w:rsidP="00E055D9">
            <w:pPr>
              <w:rPr>
                <w:sz w:val="24"/>
                <w:szCs w:val="24"/>
              </w:rPr>
            </w:pPr>
          </w:p>
        </w:tc>
      </w:tr>
      <w:tr w:rsidR="00E055D9" w:rsidRPr="00FA5AF0" w14:paraId="387C28C4" w14:textId="77777777" w:rsidTr="00E022B2">
        <w:tblPrEx>
          <w:shd w:val="clear" w:color="auto" w:fill="CED7E7"/>
        </w:tblPrEx>
        <w:trPr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6137" w14:textId="656F6ECB" w:rsidR="00E055D9" w:rsidRPr="00FA5AF0" w:rsidRDefault="00E055D9" w:rsidP="00E055D9">
            <w:r w:rsidRPr="00FA5AF0"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6799B" w14:textId="7EFA5548" w:rsidR="00E055D9" w:rsidRPr="00FA5AF0" w:rsidRDefault="00E055D9" w:rsidP="00E055D9">
            <w:r w:rsidRPr="00FA5AF0">
              <w:t>Дата рождения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42E9C" w14:textId="64A6AECE" w:rsidR="00E055D9" w:rsidRPr="00FA5AF0" w:rsidRDefault="00E055D9" w:rsidP="00E055D9">
            <w:r w:rsidRPr="00FA5AF0">
              <w:t>Обязательно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07E3" w14:textId="698CF438" w:rsidR="00E055D9" w:rsidRPr="00FA5AF0" w:rsidRDefault="00E055D9" w:rsidP="00E055D9">
            <w:pPr>
              <w:widowControl w:val="0"/>
              <w:suppressAutoHyphens/>
              <w:spacing w:before="240" w:after="240"/>
              <w:rPr>
                <w:rFonts w:ascii="Cambria" w:hAnsi="Cambria" w:cs="Arial Unicode MS"/>
                <w:color w:val="000000"/>
                <w:sz w:val="24"/>
                <w:szCs w:val="24"/>
                <w:u w:color="000000"/>
              </w:rPr>
            </w:pPr>
            <w:r w:rsidRPr="00FA5AF0">
              <w:rPr>
                <w:lang w:val="en-US"/>
              </w:rPr>
              <w:t>date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EAF3" w14:textId="77777777" w:rsidR="00E055D9" w:rsidRPr="00FA5AF0" w:rsidRDefault="00E055D9" w:rsidP="00E055D9">
            <w:r w:rsidRPr="00FA5AF0">
              <w:t>В формате</w:t>
            </w:r>
          </w:p>
          <w:p w14:paraId="161F479E" w14:textId="77777777" w:rsidR="00E055D9" w:rsidRPr="00FA5AF0" w:rsidRDefault="00E055D9" w:rsidP="00E055D9">
            <w:r w:rsidRPr="00FA5AF0">
              <w:rPr>
                <w:lang w:val="en-US"/>
              </w:rPr>
              <w:t>YYYY</w:t>
            </w:r>
            <w:r w:rsidRPr="00FA5AF0">
              <w:t>-</w:t>
            </w:r>
            <w:r w:rsidRPr="00FA5AF0">
              <w:rPr>
                <w:lang w:val="en-US"/>
              </w:rPr>
              <w:t>mm</w:t>
            </w:r>
            <w:r w:rsidRPr="00FA5AF0">
              <w:t>-</w:t>
            </w:r>
            <w:proofErr w:type="spellStart"/>
            <w:r w:rsidRPr="00FA5AF0">
              <w:rPr>
                <w:lang w:val="en-US"/>
              </w:rPr>
              <w:t>dd</w:t>
            </w:r>
            <w:proofErr w:type="spellEnd"/>
            <w:r w:rsidRPr="00FA5AF0">
              <w:br/>
              <w:t>Пример:</w:t>
            </w:r>
          </w:p>
          <w:p w14:paraId="7ED47AE9" w14:textId="490B3BFC" w:rsidR="00E055D9" w:rsidRPr="00FA5AF0" w:rsidRDefault="00E055D9" w:rsidP="00E055D9">
            <w:pPr>
              <w:rPr>
                <w:sz w:val="22"/>
                <w:szCs w:val="22"/>
              </w:rPr>
            </w:pPr>
            <w:r w:rsidRPr="00FA5AF0">
              <w:t>2022-04-18</w:t>
            </w:r>
          </w:p>
        </w:tc>
      </w:tr>
    </w:tbl>
    <w:p w14:paraId="3D206640" w14:textId="350010F2" w:rsidR="00FA5AF0" w:rsidRDefault="00FA5AF0" w:rsidP="00E055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342011FC" w14:textId="21B2DC60" w:rsidR="0035045A" w:rsidRPr="00FA5AF0" w:rsidRDefault="0035045A" w:rsidP="00E055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EFF7161" w14:textId="77777777" w:rsidR="00FA5AF0" w:rsidRPr="00FA5AF0" w:rsidRDefault="00FA5AF0" w:rsidP="00FA5A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color="000000"/>
          <w:bdr w:val="nil"/>
          <w:lang w:eastAsia="ru-RU"/>
        </w:rPr>
      </w:pPr>
      <w:bookmarkStart w:id="4" w:name="_Toc110518174"/>
      <w:r w:rsidRPr="00FA5AF0">
        <w:rPr>
          <w:rFonts w:ascii="Times New Roman" w:eastAsia="Times New Roman" w:hAnsi="Times New Roman" w:cs="Times New Roman"/>
          <w:color w:val="000000"/>
          <w:sz w:val="28"/>
          <w:szCs w:val="24"/>
          <w:u w:color="000000"/>
          <w:bdr w:val="nil"/>
          <w:lang w:eastAsia="ru-RU"/>
        </w:rPr>
        <w:lastRenderedPageBreak/>
        <w:t>4.2 Описание полей ответа на запрос</w:t>
      </w:r>
      <w:bookmarkEnd w:id="4"/>
    </w:p>
    <w:p w14:paraId="48AD5EB2" w14:textId="77777777" w:rsidR="00FA5AF0" w:rsidRPr="00FA5AF0" w:rsidRDefault="00FA5AF0" w:rsidP="00FA5A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98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3119"/>
        <w:gridCol w:w="1725"/>
        <w:gridCol w:w="1710"/>
        <w:gridCol w:w="2093"/>
      </w:tblGrid>
      <w:tr w:rsidR="00FA5AF0" w:rsidRPr="00FA5AF0" w14:paraId="0D8BD4E4" w14:textId="77777777" w:rsidTr="00E055D9">
        <w:trPr>
          <w:trHeight w:val="85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69EF1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C59F2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поля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35CF4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заполнению </w:t>
            </w:r>
          </w:p>
          <w:p w14:paraId="28C1AD6C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F0">
              <w:rPr>
                <w:rFonts w:ascii="Times New Roman" w:eastAsia="Times New Roman" w:hAnsi="Times New Roman" w:cs="Times New Roman"/>
              </w:rPr>
              <w:t>(</w:t>
            </w:r>
            <w:r w:rsidRPr="00FA5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обязательно/ не обязательно)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6C53A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заполнения /Тип данных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9165D" w14:textId="77777777" w:rsidR="00FA5AF0" w:rsidRPr="00FA5AF0" w:rsidRDefault="00FA5AF0" w:rsidP="00FA5AF0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</w:p>
        </w:tc>
      </w:tr>
      <w:tr w:rsidR="00E055D9" w:rsidRPr="00FA5AF0" w14:paraId="4E6ACC19" w14:textId="77777777" w:rsidTr="00E055D9">
        <w:trPr>
          <w:trHeight w:val="58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DFE8" w14:textId="77777777" w:rsidR="00FA5AF0" w:rsidRPr="00FA5AF0" w:rsidRDefault="00FA5AF0" w:rsidP="00FA5AF0">
            <w:pPr>
              <w:spacing w:line="288" w:lineRule="auto"/>
              <w:ind w:left="3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A025" w14:textId="77777777" w:rsidR="00FA5AF0" w:rsidRPr="00FA5AF0" w:rsidRDefault="00FA5AF0" w:rsidP="00FA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959E" w14:textId="77777777" w:rsidR="00FA5AF0" w:rsidRPr="00FA5AF0" w:rsidRDefault="00FA5AF0" w:rsidP="00FA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90B6" w14:textId="77777777" w:rsidR="00FA5AF0" w:rsidRPr="00FA5AF0" w:rsidRDefault="00FA5AF0" w:rsidP="00FA5A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6670" w14:textId="77777777" w:rsidR="00FA5AF0" w:rsidRPr="00FA5AF0" w:rsidRDefault="00FA5AF0" w:rsidP="00FA5A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5D9" w:rsidRPr="00FA5AF0" w14:paraId="0AA21196" w14:textId="77777777" w:rsidTr="00E055D9">
        <w:trPr>
          <w:trHeight w:val="49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CD32" w14:textId="77777777" w:rsidR="00FA5AF0" w:rsidRPr="00FA5AF0" w:rsidRDefault="00FA5AF0" w:rsidP="00FA5AF0">
            <w:pPr>
              <w:spacing w:line="288" w:lineRule="auto"/>
              <w:ind w:left="3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E982" w14:textId="77777777" w:rsidR="00FA5AF0" w:rsidRPr="00FA5AF0" w:rsidRDefault="00FA5AF0" w:rsidP="00FA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DAE5" w14:textId="77777777" w:rsidR="00FA5AF0" w:rsidRPr="00FA5AF0" w:rsidRDefault="00FA5AF0" w:rsidP="00FA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C65A6" w14:textId="77777777" w:rsidR="00FA5AF0" w:rsidRPr="00FA5AF0" w:rsidRDefault="00FA5AF0" w:rsidP="00FA5A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5EB6" w14:textId="77777777" w:rsidR="00FA5AF0" w:rsidRPr="00FA5AF0" w:rsidRDefault="00FA5AF0" w:rsidP="00FA5A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5D9" w:rsidRPr="00FA5AF0" w14:paraId="11234136" w14:textId="77777777" w:rsidTr="00E055D9">
        <w:trPr>
          <w:trHeight w:val="3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5414" w14:textId="77777777" w:rsidR="00FA5AF0" w:rsidRPr="00FA5AF0" w:rsidRDefault="00FA5AF0" w:rsidP="00FA5AF0">
            <w:pPr>
              <w:spacing w:line="288" w:lineRule="auto"/>
              <w:ind w:left="3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39A9" w14:textId="77777777" w:rsidR="00FA5AF0" w:rsidRPr="00FA5AF0" w:rsidRDefault="00FA5AF0" w:rsidP="00FA5AF0">
            <w:pPr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03A6" w14:textId="77777777" w:rsidR="00FA5AF0" w:rsidRPr="00FA5AF0" w:rsidRDefault="00FA5AF0" w:rsidP="00FA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EFCA" w14:textId="77777777" w:rsidR="00FA5AF0" w:rsidRPr="00FA5AF0" w:rsidRDefault="00FA5AF0" w:rsidP="00FA5A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F537" w14:textId="77777777" w:rsidR="00FA5AF0" w:rsidRPr="00FA5AF0" w:rsidRDefault="00FA5AF0" w:rsidP="00FA5A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AAC692" w14:textId="2DFC3F24" w:rsidR="00FA5AF0" w:rsidRPr="00FA5AF0" w:rsidRDefault="00FA5AF0" w:rsidP="00FA5AF0">
      <w:pPr>
        <w:rPr>
          <w:rFonts w:ascii="Times New Roman" w:hAnsi="Times New Roman" w:cs="Times New Roman"/>
          <w:sz w:val="24"/>
          <w:szCs w:val="24"/>
        </w:rPr>
      </w:pPr>
    </w:p>
    <w:p w14:paraId="329078C6" w14:textId="10F75B48" w:rsidR="00FA5AF0" w:rsidRPr="003B1415" w:rsidRDefault="00FA5AF0" w:rsidP="003B14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color="000000"/>
          <w:bdr w:val="nil"/>
          <w:lang w:eastAsia="ru-RU"/>
        </w:rPr>
      </w:pPr>
      <w:r w:rsidRPr="00FA5AF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color="000000"/>
          <w:bdr w:val="nil"/>
          <w:lang w:eastAsia="ru-RU"/>
        </w:rPr>
        <w:t>Пример:</w:t>
      </w:r>
    </w:p>
    <w:p w14:paraId="7C75A4D5" w14:textId="48416AC0" w:rsidR="00323514" w:rsidRDefault="00323514" w:rsidP="00FA5AF0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3119"/>
        <w:gridCol w:w="1725"/>
        <w:gridCol w:w="1710"/>
        <w:gridCol w:w="2093"/>
      </w:tblGrid>
      <w:tr w:rsidR="00323514" w:rsidRPr="00323514" w14:paraId="4D3758EB" w14:textId="77777777" w:rsidTr="00E022B2">
        <w:trPr>
          <w:trHeight w:val="85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825D7" w14:textId="77777777" w:rsidR="00323514" w:rsidRPr="00323514" w:rsidRDefault="00323514" w:rsidP="00323514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07709" w14:textId="77777777" w:rsidR="00323514" w:rsidRPr="00323514" w:rsidRDefault="00323514" w:rsidP="00323514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поля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34426" w14:textId="77777777" w:rsidR="00323514" w:rsidRPr="00323514" w:rsidRDefault="00323514" w:rsidP="00323514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заполнению </w:t>
            </w:r>
          </w:p>
          <w:p w14:paraId="5CFA4244" w14:textId="77777777" w:rsidR="00323514" w:rsidRPr="00323514" w:rsidRDefault="00323514" w:rsidP="00323514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514">
              <w:rPr>
                <w:rFonts w:ascii="Times New Roman" w:eastAsia="Times New Roman" w:hAnsi="Times New Roman" w:cs="Times New Roman"/>
              </w:rPr>
              <w:t>(</w:t>
            </w:r>
            <w:r w:rsidRPr="00323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обязательно/ не обязательно)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D0A17" w14:textId="77777777" w:rsidR="00323514" w:rsidRPr="00323514" w:rsidRDefault="00323514" w:rsidP="00323514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заполнения /Тип данных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8D099" w14:textId="77777777" w:rsidR="00323514" w:rsidRPr="00323514" w:rsidRDefault="00323514" w:rsidP="00323514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</w:p>
        </w:tc>
      </w:tr>
      <w:tr w:rsidR="00323514" w:rsidRPr="00323514" w14:paraId="460034C1" w14:textId="77777777" w:rsidTr="00E022B2">
        <w:trPr>
          <w:trHeight w:val="58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1951" w14:textId="7650CC5C" w:rsidR="00323514" w:rsidRPr="00323514" w:rsidRDefault="00323514" w:rsidP="00323514">
            <w:pPr>
              <w:spacing w:line="288" w:lineRule="auto"/>
              <w:ind w:left="3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A5A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327C" w14:textId="14BCE720" w:rsidR="00323514" w:rsidRPr="00323514" w:rsidRDefault="00323514" w:rsidP="00323514">
            <w:pPr>
              <w:rPr>
                <w:rFonts w:ascii="Times New Roman" w:hAnsi="Times New Roman" w:cs="Times New Roman"/>
              </w:rPr>
            </w:pPr>
            <w:r w:rsidRPr="00FA5AF0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Запрашиваемая информация о пользователе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94C3" w14:textId="2DFB7A49" w:rsidR="00323514" w:rsidRPr="00323514" w:rsidRDefault="00323514" w:rsidP="00323514">
            <w:pPr>
              <w:rPr>
                <w:rFonts w:ascii="Times New Roman" w:hAnsi="Times New Roman" w:cs="Times New Roman"/>
              </w:rPr>
            </w:pPr>
            <w:r w:rsidRPr="00FA5AF0">
              <w:rPr>
                <w:rFonts w:ascii="Times New Roman" w:hAnsi="Times New Roman" w:cs="Times New Roman"/>
                <w:sz w:val="20"/>
                <w:szCs w:val="20"/>
              </w:rPr>
              <w:t>Необязательно к заполнению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F540" w14:textId="238F1D2F" w:rsidR="00323514" w:rsidRPr="00323514" w:rsidRDefault="00323514" w:rsidP="00323514">
            <w:pPr>
              <w:rPr>
                <w:rFonts w:ascii="Times New Roman" w:hAnsi="Times New Roman" w:cs="Times New Roman"/>
                <w:lang w:val="en-US"/>
              </w:rPr>
            </w:pPr>
            <w:r w:rsidRPr="00FA5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String-255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6E30" w14:textId="445F65AC" w:rsidR="00323514" w:rsidRPr="00323514" w:rsidRDefault="00323514" w:rsidP="003235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Передается в статусе 3 – Услуга оказана</w:t>
            </w:r>
          </w:p>
        </w:tc>
      </w:tr>
    </w:tbl>
    <w:p w14:paraId="10A92CD5" w14:textId="45299C21" w:rsidR="00323514" w:rsidRDefault="00323514" w:rsidP="00FA5AF0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68577308" w14:textId="77777777" w:rsidR="00323514" w:rsidRPr="00FA5AF0" w:rsidRDefault="00323514" w:rsidP="00FA5AF0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5CF3D211" w14:textId="77777777" w:rsidR="00FA5AF0" w:rsidRDefault="00FA5AF0" w:rsidP="003235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2C629B" w14:textId="5A1118DE" w:rsidR="00FA5AF0" w:rsidRDefault="00FA5AF0" w:rsidP="00BF5AE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297D30" w14:textId="036D96ED" w:rsidR="0076500C" w:rsidRDefault="00BF5AE0" w:rsidP="00BF5AE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A5AF0">
        <w:rPr>
          <w:rFonts w:ascii="Times New Roman" w:hAnsi="Times New Roman" w:cs="Times New Roman"/>
          <w:sz w:val="28"/>
          <w:szCs w:val="28"/>
        </w:rPr>
        <w:t>2</w:t>
      </w:r>
    </w:p>
    <w:p w14:paraId="6FDE24F4" w14:textId="77777777" w:rsidR="00BF5AE0" w:rsidRDefault="00BF5AE0" w:rsidP="00BF5AE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6DA82C" w14:textId="77777777" w:rsidR="00BF5AE0" w:rsidRPr="00F757C2" w:rsidRDefault="00BF5AE0" w:rsidP="00BF5AE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11C64" w14:textId="38FE7A43" w:rsidR="00980A80" w:rsidRDefault="00BF5AE0" w:rsidP="00980A8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C2">
        <w:rPr>
          <w:rFonts w:ascii="Times New Roman" w:hAnsi="Times New Roman" w:cs="Times New Roman"/>
          <w:b/>
          <w:sz w:val="28"/>
          <w:szCs w:val="28"/>
        </w:rPr>
        <w:t>Заявка на подключение к виду сведений</w:t>
      </w:r>
      <w:r w:rsidR="003A5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7C2">
        <w:rPr>
          <w:rFonts w:ascii="Times New Roman" w:hAnsi="Times New Roman" w:cs="Times New Roman"/>
          <w:b/>
          <w:sz w:val="28"/>
          <w:szCs w:val="28"/>
        </w:rPr>
        <w:t>СМЭВ</w:t>
      </w:r>
    </w:p>
    <w:p w14:paraId="38DDBFF8" w14:textId="2E1A6510" w:rsidR="00980A80" w:rsidRPr="00F757C2" w:rsidRDefault="00980A80" w:rsidP="00BF5AE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 ИЭП СЦ «ПГС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ГосТех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948558" w14:textId="07CC3AAB" w:rsidR="00BF5AE0" w:rsidRDefault="00BF5AE0" w:rsidP="00BF5AE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BF5AE0" w14:paraId="2B7FD534" w14:textId="77777777" w:rsidTr="007F2B41">
        <w:tc>
          <w:tcPr>
            <w:tcW w:w="4106" w:type="dxa"/>
          </w:tcPr>
          <w:p w14:paraId="2E7FAC0B" w14:textId="1247D872" w:rsidR="00BF5AE0" w:rsidRPr="00F757C2" w:rsidRDefault="004F7D73" w:rsidP="00606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06C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095" w:type="dxa"/>
          </w:tcPr>
          <w:p w14:paraId="72F7E7AD" w14:textId="696A81D0" w:rsidR="00BF5AE0" w:rsidRPr="004F7D73" w:rsidRDefault="004F7D73" w:rsidP="00EB7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7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 организации</w:t>
            </w:r>
            <w:r w:rsidR="00D55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55288" w:rsidRPr="004F7D73">
              <w:rPr>
                <w:rFonts w:ascii="Times New Roman" w:hAnsi="Times New Roman" w:cs="Times New Roman"/>
                <w:i/>
                <w:sz w:val="24"/>
                <w:szCs w:val="24"/>
              </w:rPr>
              <w:t>инициировавшей процесс подключения к ВС</w:t>
            </w:r>
          </w:p>
        </w:tc>
      </w:tr>
      <w:tr w:rsidR="005967E4" w14:paraId="113E830C" w14:textId="77777777" w:rsidTr="007F2B41">
        <w:tc>
          <w:tcPr>
            <w:tcW w:w="4106" w:type="dxa"/>
          </w:tcPr>
          <w:p w14:paraId="2DFE6CD2" w14:textId="5CF5EEC8" w:rsidR="005967E4" w:rsidRPr="00F757C2" w:rsidRDefault="00674A25" w:rsidP="007F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услуги/функции</w:t>
            </w:r>
          </w:p>
        </w:tc>
        <w:tc>
          <w:tcPr>
            <w:tcW w:w="6095" w:type="dxa"/>
          </w:tcPr>
          <w:p w14:paraId="14A17627" w14:textId="49A34698" w:rsidR="005967E4" w:rsidRPr="004F7D73" w:rsidRDefault="004F7D73" w:rsidP="00BF5A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7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 услуги</w:t>
            </w:r>
            <w:r w:rsidR="00F30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(функции) </w:t>
            </w:r>
            <w:r w:rsidRPr="004F7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НПА</w:t>
            </w:r>
          </w:p>
        </w:tc>
      </w:tr>
      <w:tr w:rsidR="003271E4" w14:paraId="27B0A001" w14:textId="77777777" w:rsidTr="007F2B41">
        <w:tc>
          <w:tcPr>
            <w:tcW w:w="4106" w:type="dxa"/>
          </w:tcPr>
          <w:p w14:paraId="5B48C16C" w14:textId="4F48B2A7" w:rsidR="003271E4" w:rsidRDefault="003271E4" w:rsidP="00327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9A4">
              <w:rPr>
                <w:rFonts w:ascii="Times New Roman" w:hAnsi="Times New Roman" w:cs="Times New Roman"/>
                <w:b/>
                <w:sz w:val="24"/>
                <w:szCs w:val="24"/>
              </w:rPr>
              <w:t>Среда ФГИС ПГС</w:t>
            </w:r>
          </w:p>
        </w:tc>
        <w:tc>
          <w:tcPr>
            <w:tcW w:w="6095" w:type="dxa"/>
          </w:tcPr>
          <w:p w14:paraId="11313450" w14:textId="32FA7DC5" w:rsidR="003271E4" w:rsidRDefault="003271E4" w:rsidP="00327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A4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Продуктивная/тестовая</w:t>
            </w:r>
          </w:p>
        </w:tc>
      </w:tr>
      <w:tr w:rsidR="00F30E2F" w14:paraId="7F4E3217" w14:textId="77777777" w:rsidTr="007F2B41">
        <w:tc>
          <w:tcPr>
            <w:tcW w:w="4106" w:type="dxa"/>
          </w:tcPr>
          <w:p w14:paraId="40457296" w14:textId="5F2A1152" w:rsidR="00F30E2F" w:rsidRPr="00DF49A4" w:rsidRDefault="00F30E2F" w:rsidP="00F30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стандарт в ФГИС ПГС</w:t>
            </w:r>
          </w:p>
        </w:tc>
        <w:tc>
          <w:tcPr>
            <w:tcW w:w="6095" w:type="dxa"/>
          </w:tcPr>
          <w:p w14:paraId="4349BFC1" w14:textId="6BE7714B" w:rsidR="00F30E2F" w:rsidRPr="00DF49A4" w:rsidRDefault="00F30E2F" w:rsidP="00F30E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ссылки на стандарт</w:t>
            </w:r>
          </w:p>
        </w:tc>
      </w:tr>
      <w:tr w:rsidR="00F30E2F" w14:paraId="7E7BE3C1" w14:textId="77777777" w:rsidTr="007F2B41">
        <w:tc>
          <w:tcPr>
            <w:tcW w:w="4106" w:type="dxa"/>
          </w:tcPr>
          <w:p w14:paraId="3279F056" w14:textId="2E9303CD" w:rsidR="00F30E2F" w:rsidRDefault="00F30E2F" w:rsidP="00F30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ФГИС ПГС</w:t>
            </w:r>
          </w:p>
        </w:tc>
        <w:tc>
          <w:tcPr>
            <w:tcW w:w="6095" w:type="dxa"/>
          </w:tcPr>
          <w:p w14:paraId="0B05F45A" w14:textId="59058EDC" w:rsidR="00F30E2F" w:rsidRDefault="00F30E2F" w:rsidP="00F30E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A4">
              <w:rPr>
                <w:rFonts w:ascii="Times New Roman" w:hAnsi="Times New Roman" w:cs="Times New Roman"/>
                <w:i/>
                <w:sz w:val="24"/>
                <w:szCs w:val="24"/>
              </w:rPr>
              <w:t>Поставщик/Потребитель</w:t>
            </w:r>
          </w:p>
        </w:tc>
      </w:tr>
      <w:tr w:rsidR="00F30E2F" w14:paraId="1580CE63" w14:textId="77777777" w:rsidTr="007F2B41">
        <w:tc>
          <w:tcPr>
            <w:tcW w:w="4106" w:type="dxa"/>
          </w:tcPr>
          <w:p w14:paraId="60C88584" w14:textId="11B1CD5D" w:rsidR="00F30E2F" w:rsidRPr="00A11E63" w:rsidRDefault="00F30E2F" w:rsidP="00F30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 информации</w:t>
            </w:r>
          </w:p>
        </w:tc>
        <w:tc>
          <w:tcPr>
            <w:tcW w:w="6095" w:type="dxa"/>
          </w:tcPr>
          <w:p w14:paraId="07B713D7" w14:textId="60AFA52E" w:rsidR="00F30E2F" w:rsidRPr="00DF49A4" w:rsidRDefault="00F30E2F" w:rsidP="00F30E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  <w:r w:rsidR="00462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(заполняется в случае если ФГИС ПГС поставщик</w:t>
            </w:r>
            <w:r w:rsidR="004621A7" w:rsidRPr="00122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информации)</w:t>
            </w:r>
          </w:p>
        </w:tc>
      </w:tr>
      <w:tr w:rsidR="00F30E2F" w14:paraId="5732D871" w14:textId="77777777" w:rsidTr="007F2B41">
        <w:tc>
          <w:tcPr>
            <w:tcW w:w="4106" w:type="dxa"/>
          </w:tcPr>
          <w:p w14:paraId="5B2D4491" w14:textId="58A0D72F" w:rsidR="00F30E2F" w:rsidRPr="00F757C2" w:rsidRDefault="00F30E2F" w:rsidP="00F30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версию </w:t>
            </w:r>
            <w:r w:rsidRPr="00F757C2">
              <w:rPr>
                <w:rFonts w:ascii="Times New Roman" w:hAnsi="Times New Roman" w:cs="Times New Roman"/>
                <w:b/>
                <w:sz w:val="24"/>
                <w:szCs w:val="24"/>
              </w:rPr>
              <w:t>ВС в ЛК УВ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72AC4DD5" w14:textId="52DD840C" w:rsidR="00F30E2F" w:rsidRPr="004F7D73" w:rsidRDefault="00F30E2F" w:rsidP="00F30E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7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ссылку на версию ВС, к которой необходимо подключение</w:t>
            </w:r>
            <w:r w:rsidR="00462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21A7" w:rsidRPr="0012267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621A7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в случае если ФГИС ПГС потребитель</w:t>
            </w:r>
            <w:r w:rsidR="004621A7" w:rsidRPr="00122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информации)</w:t>
            </w:r>
          </w:p>
        </w:tc>
      </w:tr>
      <w:tr w:rsidR="00F30E2F" w14:paraId="078AC38E" w14:textId="77777777" w:rsidTr="007F2B41">
        <w:tc>
          <w:tcPr>
            <w:tcW w:w="4106" w:type="dxa"/>
          </w:tcPr>
          <w:p w14:paraId="54A64ED3" w14:textId="2FDC9767" w:rsidR="00F30E2F" w:rsidRPr="00F757C2" w:rsidRDefault="00F30E2F" w:rsidP="00F30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C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(перечень НПА)</w:t>
            </w:r>
          </w:p>
        </w:tc>
        <w:tc>
          <w:tcPr>
            <w:tcW w:w="6095" w:type="dxa"/>
          </w:tcPr>
          <w:p w14:paraId="0B2AE473" w14:textId="61E31C84" w:rsidR="00F30E2F" w:rsidRPr="004F7D73" w:rsidRDefault="00F30E2F" w:rsidP="00F30E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A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реквизиты НПА, которые прилагаются к документу (</w:t>
            </w:r>
            <w:r w:rsidRPr="008F7AB2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</w:t>
            </w:r>
            <w:r w:rsidRPr="00DF49A4">
              <w:rPr>
                <w:rFonts w:ascii="Times New Roman" w:hAnsi="Times New Roman" w:cs="Times New Roman"/>
                <w:i/>
                <w:sz w:val="24"/>
                <w:szCs w:val="24"/>
              </w:rPr>
              <w:t>ние Правительства, распоряжение Правительства, Указ Президента, Федеральный закон, региональные нормативные правовые акты, ведомственные правовые акты</w:t>
            </w:r>
            <w:r w:rsidRPr="008F7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4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DF49A4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DF49A4">
              <w:rPr>
                <w:rFonts w:ascii="Times New Roman" w:hAnsi="Times New Roman" w:cs="Times New Roman"/>
                <w:i/>
                <w:sz w:val="24"/>
                <w:szCs w:val="24"/>
              </w:rPr>
              <w:t>. административные регламенты</w:t>
            </w:r>
            <w:r w:rsidRPr="008F7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  <w:r w:rsidRPr="00DF49A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30E2F" w14:paraId="6C3214C1" w14:textId="77777777" w:rsidTr="007F2B41">
        <w:tc>
          <w:tcPr>
            <w:tcW w:w="4106" w:type="dxa"/>
          </w:tcPr>
          <w:p w14:paraId="717CE5C4" w14:textId="42CA5CAA" w:rsidR="00F30E2F" w:rsidRPr="00F757C2" w:rsidRDefault="00F30E2F" w:rsidP="00F30E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ответственного сотрудника </w:t>
            </w:r>
          </w:p>
        </w:tc>
        <w:tc>
          <w:tcPr>
            <w:tcW w:w="6095" w:type="dxa"/>
          </w:tcPr>
          <w:p w14:paraId="5F877F78" w14:textId="15423FDF" w:rsidR="00F30E2F" w:rsidRPr="004F7D73" w:rsidRDefault="00F30E2F" w:rsidP="00F30E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7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ФИО, должность, номер телефона сотрудника организации, инициировавшей процесс подключения к ВС</w:t>
            </w:r>
          </w:p>
        </w:tc>
      </w:tr>
    </w:tbl>
    <w:p w14:paraId="59C9DD3B" w14:textId="21350FAB" w:rsidR="00BF6A37" w:rsidRPr="00F6693F" w:rsidRDefault="00BF6A37" w:rsidP="00926588">
      <w:pPr>
        <w:rPr>
          <w:rFonts w:ascii="Times New Roman" w:hAnsi="Times New Roman" w:cs="Times New Roman"/>
          <w:i/>
          <w:sz w:val="28"/>
          <w:szCs w:val="28"/>
        </w:rPr>
      </w:pPr>
    </w:p>
    <w:sectPr w:rsidR="00BF6A37" w:rsidRPr="00F6693F" w:rsidSect="00BD0E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BF2"/>
    <w:multiLevelType w:val="hybridMultilevel"/>
    <w:tmpl w:val="3CEEC596"/>
    <w:lvl w:ilvl="0" w:tplc="39F847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58A"/>
    <w:multiLevelType w:val="multilevel"/>
    <w:tmpl w:val="68E23DB4"/>
    <w:lvl w:ilvl="0">
      <w:start w:val="1"/>
      <w:numFmt w:val="decimal"/>
      <w:lvlText w:val="%1."/>
      <w:lvlJc w:val="left"/>
      <w:pPr>
        <w:tabs>
          <w:tab w:val="left" w:pos="360"/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360"/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360"/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36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36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36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36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36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DC3A75"/>
    <w:multiLevelType w:val="hybridMultilevel"/>
    <w:tmpl w:val="8A0A2F78"/>
    <w:lvl w:ilvl="0" w:tplc="92345C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2A92"/>
    <w:multiLevelType w:val="multilevel"/>
    <w:tmpl w:val="CD8606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1940391"/>
    <w:multiLevelType w:val="multilevel"/>
    <w:tmpl w:val="E710F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A60CFB"/>
    <w:multiLevelType w:val="multilevel"/>
    <w:tmpl w:val="68E23DB4"/>
    <w:styleLink w:val="1"/>
    <w:lvl w:ilvl="0">
      <w:start w:val="1"/>
      <w:numFmt w:val="decimal"/>
      <w:lvlText w:val="%1."/>
      <w:lvlJc w:val="left"/>
      <w:pPr>
        <w:tabs>
          <w:tab w:val="left" w:pos="360"/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360"/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360"/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36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36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36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36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36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ED2EE4"/>
    <w:multiLevelType w:val="multilevel"/>
    <w:tmpl w:val="68E23DB4"/>
    <w:numStyleLink w:val="1"/>
  </w:abstractNum>
  <w:abstractNum w:abstractNumId="7" w15:restartNumberingAfterBreak="0">
    <w:nsid w:val="1AD50A87"/>
    <w:multiLevelType w:val="multilevel"/>
    <w:tmpl w:val="AB9E5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E1430D"/>
    <w:multiLevelType w:val="multilevel"/>
    <w:tmpl w:val="737E0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801841"/>
    <w:multiLevelType w:val="hybridMultilevel"/>
    <w:tmpl w:val="5A40AC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534AB7"/>
    <w:multiLevelType w:val="multilevel"/>
    <w:tmpl w:val="37F64948"/>
    <w:styleLink w:val="2"/>
    <w:lvl w:ilvl="0">
      <w:start w:val="1"/>
      <w:numFmt w:val="decimal"/>
      <w:lvlText w:val="%1."/>
      <w:lvlJc w:val="left"/>
      <w:pPr>
        <w:tabs>
          <w:tab w:val="num" w:pos="1549"/>
        </w:tabs>
        <w:ind w:left="840" w:hanging="1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230C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777734"/>
    <w:multiLevelType w:val="hybridMultilevel"/>
    <w:tmpl w:val="1050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86C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5204E6"/>
    <w:multiLevelType w:val="hybridMultilevel"/>
    <w:tmpl w:val="2A6E0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D0F6A"/>
    <w:multiLevelType w:val="multilevel"/>
    <w:tmpl w:val="37F64948"/>
    <w:numStyleLink w:val="2"/>
  </w:abstractNum>
  <w:abstractNum w:abstractNumId="16" w15:restartNumberingAfterBreak="0">
    <w:nsid w:val="565A09EF"/>
    <w:multiLevelType w:val="multilevel"/>
    <w:tmpl w:val="7EAAE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5DD916AE"/>
    <w:multiLevelType w:val="hybridMultilevel"/>
    <w:tmpl w:val="69BCC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8760A0"/>
    <w:multiLevelType w:val="hybridMultilevel"/>
    <w:tmpl w:val="6C0EB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33121"/>
    <w:multiLevelType w:val="hybridMultilevel"/>
    <w:tmpl w:val="189EDD70"/>
    <w:lvl w:ilvl="0" w:tplc="39F84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2DAF"/>
    <w:multiLevelType w:val="hybridMultilevel"/>
    <w:tmpl w:val="191E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14643"/>
    <w:multiLevelType w:val="hybridMultilevel"/>
    <w:tmpl w:val="8108B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8"/>
  </w:num>
  <w:num w:numId="5">
    <w:abstractNumId w:val="13"/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549"/>
          </w:tabs>
          <w:ind w:left="840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.%4."/>
        <w:lvlJc w:val="left"/>
        <w:pPr>
          <w:tabs>
            <w:tab w:val="num" w:pos="1440"/>
          </w:tabs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3.%4.%5."/>
        <w:lvlJc w:val="left"/>
        <w:pPr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.%4.%5.%6."/>
        <w:lvlJc w:val="left"/>
        <w:pPr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3.%4.%5.%6.%7."/>
        <w:lvlJc w:val="left"/>
        <w:pPr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.%4.%5.%6.%7.%8."/>
        <w:lvlJc w:val="left"/>
        <w:pPr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3.%4.%5.%6.%7.%8.%9."/>
        <w:lvlJc w:val="left"/>
        <w:pPr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6"/>
    <w:lvlOverride w:ilvl="0">
      <w:startOverride w:val="4"/>
    </w:lvlOverride>
  </w:num>
  <w:num w:numId="10">
    <w:abstractNumId w:val="1"/>
  </w:num>
  <w:num w:numId="11">
    <w:abstractNumId w:val="3"/>
  </w:num>
  <w:num w:numId="12">
    <w:abstractNumId w:val="9"/>
  </w:num>
  <w:num w:numId="13">
    <w:abstractNumId w:val="11"/>
  </w:num>
  <w:num w:numId="14">
    <w:abstractNumId w:val="8"/>
  </w:num>
  <w:num w:numId="15">
    <w:abstractNumId w:val="17"/>
  </w:num>
  <w:num w:numId="16">
    <w:abstractNumId w:val="7"/>
  </w:num>
  <w:num w:numId="17">
    <w:abstractNumId w:val="14"/>
  </w:num>
  <w:num w:numId="18">
    <w:abstractNumId w:val="16"/>
  </w:num>
  <w:num w:numId="19">
    <w:abstractNumId w:val="2"/>
  </w:num>
  <w:num w:numId="20">
    <w:abstractNumId w:val="21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63"/>
    <w:rsid w:val="000245EB"/>
    <w:rsid w:val="00031217"/>
    <w:rsid w:val="00035F02"/>
    <w:rsid w:val="000361B9"/>
    <w:rsid w:val="00042FA1"/>
    <w:rsid w:val="000612A2"/>
    <w:rsid w:val="00081338"/>
    <w:rsid w:val="000A783C"/>
    <w:rsid w:val="000B0583"/>
    <w:rsid w:val="000B1459"/>
    <w:rsid w:val="000B6BA6"/>
    <w:rsid w:val="000C2809"/>
    <w:rsid w:val="000D14E0"/>
    <w:rsid w:val="000E0554"/>
    <w:rsid w:val="00106930"/>
    <w:rsid w:val="00122675"/>
    <w:rsid w:val="001264CE"/>
    <w:rsid w:val="00126E97"/>
    <w:rsid w:val="0013442F"/>
    <w:rsid w:val="00137566"/>
    <w:rsid w:val="00140441"/>
    <w:rsid w:val="00144549"/>
    <w:rsid w:val="00145F0F"/>
    <w:rsid w:val="0014642D"/>
    <w:rsid w:val="0015355B"/>
    <w:rsid w:val="00167EB3"/>
    <w:rsid w:val="00181573"/>
    <w:rsid w:val="00183386"/>
    <w:rsid w:val="001C3A3F"/>
    <w:rsid w:val="001C5FE7"/>
    <w:rsid w:val="001D19AE"/>
    <w:rsid w:val="001E35BF"/>
    <w:rsid w:val="001F239E"/>
    <w:rsid w:val="002022D0"/>
    <w:rsid w:val="002346FD"/>
    <w:rsid w:val="002413D8"/>
    <w:rsid w:val="00246B38"/>
    <w:rsid w:val="00264B87"/>
    <w:rsid w:val="00273248"/>
    <w:rsid w:val="00273742"/>
    <w:rsid w:val="0028456C"/>
    <w:rsid w:val="00285540"/>
    <w:rsid w:val="002937D1"/>
    <w:rsid w:val="002B0624"/>
    <w:rsid w:val="002B479D"/>
    <w:rsid w:val="002B4A72"/>
    <w:rsid w:val="002C008C"/>
    <w:rsid w:val="002C0ABC"/>
    <w:rsid w:val="002C3705"/>
    <w:rsid w:val="002D2D0D"/>
    <w:rsid w:val="002E0629"/>
    <w:rsid w:val="002E240E"/>
    <w:rsid w:val="002E3FE0"/>
    <w:rsid w:val="002F664D"/>
    <w:rsid w:val="003153CF"/>
    <w:rsid w:val="00323514"/>
    <w:rsid w:val="003271E4"/>
    <w:rsid w:val="00334F98"/>
    <w:rsid w:val="00340787"/>
    <w:rsid w:val="00347166"/>
    <w:rsid w:val="0035045A"/>
    <w:rsid w:val="00353E44"/>
    <w:rsid w:val="003566A5"/>
    <w:rsid w:val="0036444D"/>
    <w:rsid w:val="00365D76"/>
    <w:rsid w:val="00371ABA"/>
    <w:rsid w:val="003950EF"/>
    <w:rsid w:val="00397243"/>
    <w:rsid w:val="003A2203"/>
    <w:rsid w:val="003A5E27"/>
    <w:rsid w:val="003B1415"/>
    <w:rsid w:val="003B3046"/>
    <w:rsid w:val="003B484E"/>
    <w:rsid w:val="003C0744"/>
    <w:rsid w:val="003D488D"/>
    <w:rsid w:val="003D6BD9"/>
    <w:rsid w:val="003F143D"/>
    <w:rsid w:val="003F2E66"/>
    <w:rsid w:val="003F670B"/>
    <w:rsid w:val="003F6D7C"/>
    <w:rsid w:val="00400464"/>
    <w:rsid w:val="00403C1F"/>
    <w:rsid w:val="00407325"/>
    <w:rsid w:val="0042731C"/>
    <w:rsid w:val="004530DA"/>
    <w:rsid w:val="004621A7"/>
    <w:rsid w:val="0048061E"/>
    <w:rsid w:val="00484A5A"/>
    <w:rsid w:val="00486905"/>
    <w:rsid w:val="00494298"/>
    <w:rsid w:val="004A1455"/>
    <w:rsid w:val="004A61AA"/>
    <w:rsid w:val="004C0F2D"/>
    <w:rsid w:val="004D2A69"/>
    <w:rsid w:val="004F1C9F"/>
    <w:rsid w:val="004F2595"/>
    <w:rsid w:val="004F43A4"/>
    <w:rsid w:val="004F7D73"/>
    <w:rsid w:val="00510050"/>
    <w:rsid w:val="00514414"/>
    <w:rsid w:val="00514DB9"/>
    <w:rsid w:val="00517982"/>
    <w:rsid w:val="005236DF"/>
    <w:rsid w:val="00532C65"/>
    <w:rsid w:val="00533414"/>
    <w:rsid w:val="00542238"/>
    <w:rsid w:val="00554E14"/>
    <w:rsid w:val="00556210"/>
    <w:rsid w:val="00565D44"/>
    <w:rsid w:val="005668B6"/>
    <w:rsid w:val="005828DA"/>
    <w:rsid w:val="005967E4"/>
    <w:rsid w:val="005A27A4"/>
    <w:rsid w:val="005B5579"/>
    <w:rsid w:val="005C06BB"/>
    <w:rsid w:val="005C20F3"/>
    <w:rsid w:val="005C2D90"/>
    <w:rsid w:val="005C376F"/>
    <w:rsid w:val="005C4C35"/>
    <w:rsid w:val="005C5C23"/>
    <w:rsid w:val="005D1BDC"/>
    <w:rsid w:val="005F0DE6"/>
    <w:rsid w:val="005F222B"/>
    <w:rsid w:val="006018AA"/>
    <w:rsid w:val="00604007"/>
    <w:rsid w:val="00606CB8"/>
    <w:rsid w:val="0063528D"/>
    <w:rsid w:val="0063796A"/>
    <w:rsid w:val="00652A18"/>
    <w:rsid w:val="0066089B"/>
    <w:rsid w:val="00666F3F"/>
    <w:rsid w:val="00674A25"/>
    <w:rsid w:val="006A414A"/>
    <w:rsid w:val="006C4EBC"/>
    <w:rsid w:val="006C7A71"/>
    <w:rsid w:val="006D017F"/>
    <w:rsid w:val="006D288C"/>
    <w:rsid w:val="006E162C"/>
    <w:rsid w:val="006F49A2"/>
    <w:rsid w:val="00710BFD"/>
    <w:rsid w:val="00734938"/>
    <w:rsid w:val="0074086B"/>
    <w:rsid w:val="00740A99"/>
    <w:rsid w:val="00746DAA"/>
    <w:rsid w:val="007478BF"/>
    <w:rsid w:val="007513E2"/>
    <w:rsid w:val="00751DCD"/>
    <w:rsid w:val="00756091"/>
    <w:rsid w:val="0076500C"/>
    <w:rsid w:val="0076534E"/>
    <w:rsid w:val="00771655"/>
    <w:rsid w:val="007742BE"/>
    <w:rsid w:val="00776934"/>
    <w:rsid w:val="007949FC"/>
    <w:rsid w:val="007B5B94"/>
    <w:rsid w:val="007F2B41"/>
    <w:rsid w:val="00806F4B"/>
    <w:rsid w:val="008258BD"/>
    <w:rsid w:val="00834CEE"/>
    <w:rsid w:val="00835DAC"/>
    <w:rsid w:val="0083725A"/>
    <w:rsid w:val="008440EB"/>
    <w:rsid w:val="00846E97"/>
    <w:rsid w:val="00857488"/>
    <w:rsid w:val="00864798"/>
    <w:rsid w:val="008708F4"/>
    <w:rsid w:val="00870A1B"/>
    <w:rsid w:val="0087308F"/>
    <w:rsid w:val="00891E2C"/>
    <w:rsid w:val="00895437"/>
    <w:rsid w:val="008B2FDE"/>
    <w:rsid w:val="008C709E"/>
    <w:rsid w:val="008D1BCF"/>
    <w:rsid w:val="008D330B"/>
    <w:rsid w:val="008E2A77"/>
    <w:rsid w:val="008F2288"/>
    <w:rsid w:val="008F24C9"/>
    <w:rsid w:val="008F7AB2"/>
    <w:rsid w:val="00910072"/>
    <w:rsid w:val="00910202"/>
    <w:rsid w:val="00910F33"/>
    <w:rsid w:val="009135ED"/>
    <w:rsid w:val="00924111"/>
    <w:rsid w:val="00926588"/>
    <w:rsid w:val="009335EA"/>
    <w:rsid w:val="00956225"/>
    <w:rsid w:val="00966C8B"/>
    <w:rsid w:val="00973955"/>
    <w:rsid w:val="00980A80"/>
    <w:rsid w:val="00982066"/>
    <w:rsid w:val="00987B02"/>
    <w:rsid w:val="009944F8"/>
    <w:rsid w:val="009A517E"/>
    <w:rsid w:val="009B3D79"/>
    <w:rsid w:val="009B4D02"/>
    <w:rsid w:val="009C0ECE"/>
    <w:rsid w:val="009C1ACF"/>
    <w:rsid w:val="009C2867"/>
    <w:rsid w:val="009D41A2"/>
    <w:rsid w:val="009D7B66"/>
    <w:rsid w:val="009E2932"/>
    <w:rsid w:val="009F504D"/>
    <w:rsid w:val="00A11E63"/>
    <w:rsid w:val="00A11EA5"/>
    <w:rsid w:val="00A22C1F"/>
    <w:rsid w:val="00A22E4A"/>
    <w:rsid w:val="00A3537D"/>
    <w:rsid w:val="00A468AF"/>
    <w:rsid w:val="00A558DB"/>
    <w:rsid w:val="00A60388"/>
    <w:rsid w:val="00A62F7A"/>
    <w:rsid w:val="00A64C5D"/>
    <w:rsid w:val="00A76512"/>
    <w:rsid w:val="00A908F2"/>
    <w:rsid w:val="00A90A0B"/>
    <w:rsid w:val="00A94863"/>
    <w:rsid w:val="00AA09C5"/>
    <w:rsid w:val="00AA4AC0"/>
    <w:rsid w:val="00AB0CB2"/>
    <w:rsid w:val="00AB6001"/>
    <w:rsid w:val="00AB66B2"/>
    <w:rsid w:val="00AC65F2"/>
    <w:rsid w:val="00AD3C68"/>
    <w:rsid w:val="00AE6DA2"/>
    <w:rsid w:val="00AE74EE"/>
    <w:rsid w:val="00B07ECE"/>
    <w:rsid w:val="00B116D7"/>
    <w:rsid w:val="00B17349"/>
    <w:rsid w:val="00B20B75"/>
    <w:rsid w:val="00B23940"/>
    <w:rsid w:val="00B2541D"/>
    <w:rsid w:val="00B33D1B"/>
    <w:rsid w:val="00B3588D"/>
    <w:rsid w:val="00B5651D"/>
    <w:rsid w:val="00B6169D"/>
    <w:rsid w:val="00B64DBC"/>
    <w:rsid w:val="00B76920"/>
    <w:rsid w:val="00B80F2E"/>
    <w:rsid w:val="00B81E77"/>
    <w:rsid w:val="00B865BC"/>
    <w:rsid w:val="00BA7A7E"/>
    <w:rsid w:val="00BD0ED3"/>
    <w:rsid w:val="00BD2E04"/>
    <w:rsid w:val="00BE0EC2"/>
    <w:rsid w:val="00BE22EC"/>
    <w:rsid w:val="00BE38F0"/>
    <w:rsid w:val="00BF10FE"/>
    <w:rsid w:val="00BF5AE0"/>
    <w:rsid w:val="00BF61F9"/>
    <w:rsid w:val="00BF6A37"/>
    <w:rsid w:val="00C10F9D"/>
    <w:rsid w:val="00C15CD6"/>
    <w:rsid w:val="00C15FD1"/>
    <w:rsid w:val="00C21390"/>
    <w:rsid w:val="00C461F2"/>
    <w:rsid w:val="00C8575A"/>
    <w:rsid w:val="00C92FAF"/>
    <w:rsid w:val="00C968E3"/>
    <w:rsid w:val="00CA0688"/>
    <w:rsid w:val="00CB3B7E"/>
    <w:rsid w:val="00CB469D"/>
    <w:rsid w:val="00CC1C83"/>
    <w:rsid w:val="00CC61C0"/>
    <w:rsid w:val="00CF5998"/>
    <w:rsid w:val="00CF78A0"/>
    <w:rsid w:val="00D01C32"/>
    <w:rsid w:val="00D14058"/>
    <w:rsid w:val="00D15000"/>
    <w:rsid w:val="00D1534B"/>
    <w:rsid w:val="00D1585E"/>
    <w:rsid w:val="00D20225"/>
    <w:rsid w:val="00D351CD"/>
    <w:rsid w:val="00D427D2"/>
    <w:rsid w:val="00D50EAB"/>
    <w:rsid w:val="00D54B6B"/>
    <w:rsid w:val="00D55288"/>
    <w:rsid w:val="00D74E69"/>
    <w:rsid w:val="00D770E6"/>
    <w:rsid w:val="00D77E9E"/>
    <w:rsid w:val="00D803ED"/>
    <w:rsid w:val="00D8605B"/>
    <w:rsid w:val="00D94E3E"/>
    <w:rsid w:val="00DA092D"/>
    <w:rsid w:val="00DA4803"/>
    <w:rsid w:val="00DC1771"/>
    <w:rsid w:val="00DC4461"/>
    <w:rsid w:val="00DE2889"/>
    <w:rsid w:val="00DF06B1"/>
    <w:rsid w:val="00DF2CD2"/>
    <w:rsid w:val="00DF49A4"/>
    <w:rsid w:val="00E055D9"/>
    <w:rsid w:val="00E10D5F"/>
    <w:rsid w:val="00E14089"/>
    <w:rsid w:val="00E16A4A"/>
    <w:rsid w:val="00E17158"/>
    <w:rsid w:val="00E20D37"/>
    <w:rsid w:val="00E25FF1"/>
    <w:rsid w:val="00E43A67"/>
    <w:rsid w:val="00E4492E"/>
    <w:rsid w:val="00E542BC"/>
    <w:rsid w:val="00E668CE"/>
    <w:rsid w:val="00E8484C"/>
    <w:rsid w:val="00E87B90"/>
    <w:rsid w:val="00E87C67"/>
    <w:rsid w:val="00E915AE"/>
    <w:rsid w:val="00E95764"/>
    <w:rsid w:val="00EA0B56"/>
    <w:rsid w:val="00EB74E9"/>
    <w:rsid w:val="00ED23AF"/>
    <w:rsid w:val="00ED3493"/>
    <w:rsid w:val="00ED4CAE"/>
    <w:rsid w:val="00EF29A4"/>
    <w:rsid w:val="00EF412F"/>
    <w:rsid w:val="00EF5CFC"/>
    <w:rsid w:val="00F02770"/>
    <w:rsid w:val="00F109E2"/>
    <w:rsid w:val="00F16F58"/>
    <w:rsid w:val="00F302CC"/>
    <w:rsid w:val="00F30E2F"/>
    <w:rsid w:val="00F36B2D"/>
    <w:rsid w:val="00F511D2"/>
    <w:rsid w:val="00F65D68"/>
    <w:rsid w:val="00F6693F"/>
    <w:rsid w:val="00F70DD0"/>
    <w:rsid w:val="00F7493F"/>
    <w:rsid w:val="00F757C2"/>
    <w:rsid w:val="00F77C27"/>
    <w:rsid w:val="00F80694"/>
    <w:rsid w:val="00F80D9C"/>
    <w:rsid w:val="00F961E7"/>
    <w:rsid w:val="00FA1650"/>
    <w:rsid w:val="00FA2A1A"/>
    <w:rsid w:val="00FA5701"/>
    <w:rsid w:val="00FA5AF0"/>
    <w:rsid w:val="00FA7EF6"/>
    <w:rsid w:val="00FB1027"/>
    <w:rsid w:val="00FC5B17"/>
    <w:rsid w:val="00FC63C2"/>
    <w:rsid w:val="00FD014A"/>
    <w:rsid w:val="00FD68FC"/>
    <w:rsid w:val="00FF12FC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4FFB"/>
  <w15:chartTrackingRefBased/>
  <w15:docId w15:val="{40D3A795-D37F-4A61-A71C-5ED6BE7B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14"/>
  </w:style>
  <w:style w:type="paragraph" w:styleId="20">
    <w:name w:val="heading 2"/>
    <w:next w:val="a"/>
    <w:link w:val="21"/>
    <w:uiPriority w:val="9"/>
    <w:unhideWhenUsed/>
    <w:qFormat/>
    <w:rsid w:val="00E668C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after="80" w:line="240" w:lineRule="auto"/>
      <w:outlineLvl w:val="1"/>
    </w:pPr>
    <w:rPr>
      <w:rFonts w:ascii="Cambria" w:eastAsia="Cambria" w:hAnsi="Cambria" w:cs="Cambria"/>
      <w:b/>
      <w:bCs/>
      <w:color w:val="000000"/>
      <w:sz w:val="36"/>
      <w:szCs w:val="36"/>
      <w:u w:color="000000"/>
      <w:bdr w:val="nil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668C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80" w:after="80" w:line="240" w:lineRule="auto"/>
      <w:outlineLvl w:val="2"/>
    </w:pPr>
    <w:rPr>
      <w:rFonts w:ascii="Cambria" w:eastAsia="Arial Unicode MS" w:hAnsi="Cambria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6500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25FF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25FF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5FF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5F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5FF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FF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1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9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949FC"/>
    <w:rPr>
      <w:color w:val="0000FF"/>
      <w:u w:val="single"/>
    </w:rPr>
  </w:style>
  <w:style w:type="table" w:customStyle="1" w:styleId="TableNormal">
    <w:name w:val="Table Normal"/>
    <w:rsid w:val="00E66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Нет"/>
    <w:rsid w:val="00E668CE"/>
  </w:style>
  <w:style w:type="numbering" w:customStyle="1" w:styleId="2">
    <w:name w:val="Импортированный стиль 2"/>
    <w:rsid w:val="00E668CE"/>
    <w:pPr>
      <w:numPr>
        <w:numId w:val="6"/>
      </w:numPr>
    </w:pPr>
  </w:style>
  <w:style w:type="character" w:customStyle="1" w:styleId="21">
    <w:name w:val="Заголовок 2 Знак"/>
    <w:basedOn w:val="a0"/>
    <w:link w:val="20"/>
    <w:uiPriority w:val="9"/>
    <w:rsid w:val="00E668CE"/>
    <w:rPr>
      <w:rFonts w:ascii="Cambria" w:eastAsia="Cambria" w:hAnsi="Cambria" w:cs="Cambria"/>
      <w:b/>
      <w:bCs/>
      <w:color w:val="000000"/>
      <w:sz w:val="36"/>
      <w:szCs w:val="36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8CE"/>
    <w:rPr>
      <w:rFonts w:ascii="Cambria" w:eastAsia="Arial Unicode MS" w:hAnsi="Cambria" w:cs="Arial Unicode MS"/>
      <w:b/>
      <w:bCs/>
      <w:color w:val="000000"/>
      <w:sz w:val="28"/>
      <w:szCs w:val="28"/>
      <w:u w:color="000000"/>
      <w:bdr w:val="nil"/>
      <w:lang w:eastAsia="ru-RU"/>
    </w:rPr>
  </w:style>
  <w:style w:type="numbering" w:customStyle="1" w:styleId="1">
    <w:name w:val="Импортированный стиль 1"/>
    <w:rsid w:val="00E668CE"/>
    <w:pPr>
      <w:numPr>
        <w:numId w:val="8"/>
      </w:numPr>
    </w:pPr>
  </w:style>
  <w:style w:type="character" w:customStyle="1" w:styleId="Hyperlink2">
    <w:name w:val="Hyperlink.2"/>
    <w:basedOn w:val="af"/>
    <w:rsid w:val="00E668CE"/>
  </w:style>
  <w:style w:type="paragraph" w:customStyle="1" w:styleId="LO-normal">
    <w:name w:val="LO-normal"/>
    <w:qFormat/>
    <w:rsid w:val="00E668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f0">
    <w:name w:val="_Основной с красной строки"/>
    <w:link w:val="af1"/>
    <w:qFormat/>
    <w:rsid w:val="00E668C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f1">
    <w:name w:val="_Основной с красной строки Знак"/>
    <w:link w:val="af0"/>
    <w:qFormat/>
    <w:rsid w:val="00E668CE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styleId="af2">
    <w:name w:val="Strong"/>
    <w:basedOn w:val="a0"/>
    <w:uiPriority w:val="22"/>
    <w:qFormat/>
    <w:rsid w:val="00E668CE"/>
    <w:rPr>
      <w:b/>
      <w:bCs/>
    </w:rPr>
  </w:style>
  <w:style w:type="character" w:styleId="af3">
    <w:name w:val="Emphasis"/>
    <w:basedOn w:val="a0"/>
    <w:uiPriority w:val="20"/>
    <w:qFormat/>
    <w:rsid w:val="00E668CE"/>
    <w:rPr>
      <w:i/>
      <w:iCs/>
    </w:rPr>
  </w:style>
  <w:style w:type="character" w:customStyle="1" w:styleId="a4">
    <w:name w:val="Абзац списка Знак"/>
    <w:link w:val="a3"/>
    <w:uiPriority w:val="99"/>
    <w:locked/>
    <w:rsid w:val="00E668CE"/>
  </w:style>
  <w:style w:type="paragraph" w:customStyle="1" w:styleId="RTL">
    <w:name w:val="RTL_Абзац"/>
    <w:basedOn w:val="a"/>
    <w:link w:val="RTL0"/>
    <w:qFormat/>
    <w:rsid w:val="003A220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RTL0">
    <w:name w:val="RTL_Абзац Знак"/>
    <w:basedOn w:val="a0"/>
    <w:link w:val="RTL"/>
    <w:rsid w:val="003A2203"/>
    <w:rPr>
      <w:rFonts w:ascii="Times New Roman" w:eastAsiaTheme="minorEastAsia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digital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fo.gosuslugi.ru/docs/section/&#1057;&#1052;&#1069;&#1042;_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.digital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.digital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9FD6-414C-446A-9AAB-0A168DB5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Преснякова</dc:creator>
  <cp:keywords/>
  <dc:description/>
  <cp:lastModifiedBy>ALIENS</cp:lastModifiedBy>
  <cp:revision>2</cp:revision>
  <dcterms:created xsi:type="dcterms:W3CDTF">2024-09-12T11:40:00Z</dcterms:created>
  <dcterms:modified xsi:type="dcterms:W3CDTF">2024-09-12T11:40:00Z</dcterms:modified>
</cp:coreProperties>
</file>